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0" w:rsidRDefault="00670900"/>
    <w:p w:rsidR="00670900" w:rsidRDefault="00670900">
      <w:r>
        <w:rPr>
          <w:noProof/>
          <w:lang w:eastAsia="sl-SI"/>
        </w:rPr>
        <w:drawing>
          <wp:inline distT="0" distB="0" distL="0" distR="0">
            <wp:extent cx="5760720" cy="1567744"/>
            <wp:effectExtent l="0" t="0" r="0" b="0"/>
            <wp:docPr id="1" name="Slika 1" descr="\\Sbs\metka-sc\SMS\SMS Logotip\SkupnostMuzejevSlovDOP-cmyk-P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\metka-sc\SMS\SMS Logotip\SkupnostMuzejevSlovDOP-cmyk-PRE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00" w:rsidRDefault="00670900"/>
    <w:p w:rsidR="00670900" w:rsidRDefault="00670900"/>
    <w:p w:rsidR="00670900" w:rsidRDefault="00670900"/>
    <w:p w:rsidR="00670900" w:rsidRPr="003859C2" w:rsidRDefault="00670900" w:rsidP="00670900">
      <w:pPr>
        <w:jc w:val="center"/>
        <w:rPr>
          <w:rFonts w:cstheme="minorHAnsi"/>
          <w:sz w:val="32"/>
          <w:szCs w:val="32"/>
        </w:rPr>
      </w:pPr>
      <w:r w:rsidRPr="003859C2">
        <w:rPr>
          <w:rFonts w:cstheme="minorHAnsi"/>
          <w:sz w:val="32"/>
          <w:szCs w:val="32"/>
        </w:rPr>
        <w:t>PODZAKONSKI PREDPIS  ZAKONA O MUZEJIH</w:t>
      </w:r>
    </w:p>
    <w:p w:rsidR="00670900" w:rsidRPr="003859C2" w:rsidRDefault="00670900" w:rsidP="00670900">
      <w:pPr>
        <w:jc w:val="center"/>
        <w:rPr>
          <w:rFonts w:cstheme="minorHAnsi"/>
          <w:sz w:val="32"/>
          <w:szCs w:val="32"/>
        </w:rPr>
      </w:pPr>
      <w:r w:rsidRPr="003859C2">
        <w:rPr>
          <w:rFonts w:cstheme="minorHAnsi"/>
          <w:sz w:val="32"/>
          <w:szCs w:val="32"/>
        </w:rPr>
        <w:t>26</w:t>
      </w:r>
      <w:r w:rsidR="006C68CD">
        <w:rPr>
          <w:rFonts w:cstheme="minorHAnsi"/>
          <w:sz w:val="32"/>
          <w:szCs w:val="32"/>
        </w:rPr>
        <w:t>.</w:t>
      </w:r>
      <w:r w:rsidR="006C68CD" w:rsidRPr="006C68CD">
        <w:rPr>
          <w:rFonts w:cstheme="minorHAnsi"/>
          <w:sz w:val="32"/>
          <w:szCs w:val="32"/>
        </w:rPr>
        <w:t xml:space="preserve"> </w:t>
      </w:r>
      <w:r w:rsidR="006C68CD" w:rsidRPr="003859C2">
        <w:rPr>
          <w:rFonts w:cstheme="minorHAnsi"/>
          <w:sz w:val="32"/>
          <w:szCs w:val="32"/>
        </w:rPr>
        <w:t>člen</w:t>
      </w:r>
    </w:p>
    <w:p w:rsidR="00670900" w:rsidRDefault="00670900" w:rsidP="00670900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7C3D25" w:rsidRPr="003859C2" w:rsidRDefault="007C3D25" w:rsidP="00670900">
      <w:pPr>
        <w:jc w:val="center"/>
        <w:rPr>
          <w:rFonts w:cstheme="minorHAnsi"/>
          <w:b/>
          <w:sz w:val="32"/>
          <w:szCs w:val="32"/>
        </w:rPr>
      </w:pPr>
    </w:p>
    <w:p w:rsidR="00670900" w:rsidRPr="007C3D25" w:rsidRDefault="00670900" w:rsidP="007C3D25">
      <w:pPr>
        <w:rPr>
          <w:b/>
          <w:sz w:val="32"/>
          <w:szCs w:val="32"/>
        </w:rPr>
      </w:pPr>
      <w:r w:rsidRPr="007C3D25">
        <w:rPr>
          <w:b/>
          <w:sz w:val="32"/>
          <w:szCs w:val="32"/>
        </w:rPr>
        <w:t>PREDLOG PRAVILNIKA O POSTOPKU INVENTARIZACIJE IN VODENJU INVENTARNE</w:t>
      </w:r>
      <w:r w:rsidR="007C3D25">
        <w:rPr>
          <w:b/>
          <w:sz w:val="32"/>
          <w:szCs w:val="32"/>
        </w:rPr>
        <w:t xml:space="preserve"> </w:t>
      </w:r>
      <w:r w:rsidRPr="007C3D25">
        <w:rPr>
          <w:b/>
          <w:sz w:val="32"/>
          <w:szCs w:val="32"/>
        </w:rPr>
        <w:t>KNJIGE PREMIČNE KULTURNE DEDIŠČNE</w:t>
      </w:r>
    </w:p>
    <w:p w:rsidR="00670900" w:rsidRPr="003859C2" w:rsidRDefault="00670900" w:rsidP="007C3D25"/>
    <w:p w:rsidR="003859C2" w:rsidRDefault="003859C2" w:rsidP="007C3D25"/>
    <w:p w:rsidR="007C3D25" w:rsidRDefault="007C3D25" w:rsidP="007C3D25"/>
    <w:p w:rsidR="007C3D25" w:rsidRDefault="007C3D25" w:rsidP="007C3D25"/>
    <w:p w:rsidR="007C3D25" w:rsidRDefault="007C3D25" w:rsidP="007C3D25"/>
    <w:p w:rsidR="00670900" w:rsidRPr="00532D8B" w:rsidRDefault="00670900" w:rsidP="007C3D25">
      <w:r w:rsidRPr="00532D8B">
        <w:t xml:space="preserve">Predlog pravilnika je pripravila delovna  skupina pri  Sekciji dokumentalistov pri Skupnosti muzejev Slovenije, ki jo sestavljajo: Darko Knez (Narodni muzej Slovenije, predsednik sekcije), Martina Orehovec (Tehniški muzej Slovenije), Barbara Sosič in Miha </w:t>
      </w:r>
      <w:proofErr w:type="spellStart"/>
      <w:r w:rsidRPr="00532D8B">
        <w:t>Špiček</w:t>
      </w:r>
      <w:proofErr w:type="spellEnd"/>
      <w:r w:rsidRPr="00532D8B">
        <w:t xml:space="preserve"> (Slovenski etnografski muzej)  </w:t>
      </w:r>
    </w:p>
    <w:p w:rsidR="00844806" w:rsidRPr="00532D8B" w:rsidRDefault="00844806" w:rsidP="007C3D25">
      <w:r w:rsidRPr="00532D8B">
        <w:t>Predlog je sprejelo predsedstvo Skupnosti muzejev Slovenije 11.1. 2012. V razpravo članom (65 slovenskih muzejev in galerij) je bilo poslano 10.2. 2012.</w:t>
      </w:r>
    </w:p>
    <w:p w:rsidR="00532D8B" w:rsidRDefault="00844806" w:rsidP="007C3D25">
      <w:r w:rsidRPr="00532D8B">
        <w:t xml:space="preserve">Predlog je sprejela skupščina Skupnosti muzejev Slovenije na redni letni skupščini 1.3. 2012 v Novem mestu in pooblastila predsedstvo, da nadaljuje z aktivnostmi za sprejem pravilnika. </w:t>
      </w:r>
      <w:r w:rsidR="00532D8B" w:rsidRPr="00532D8B">
        <w:t xml:space="preserve">  </w:t>
      </w: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7C3D25" w:rsidRDefault="007C3D25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6C68CD" w:rsidRPr="00532D8B" w:rsidRDefault="006C68CD" w:rsidP="00532D8B">
      <w:pPr>
        <w:pStyle w:val="esegmentt"/>
        <w:spacing w:after="0"/>
        <w:rPr>
          <w:rFonts w:asciiTheme="minorHAnsi" w:hAnsiTheme="minorHAnsi" w:cstheme="minorHAnsi"/>
          <w:sz w:val="22"/>
          <w:szCs w:val="22"/>
        </w:rPr>
      </w:pPr>
    </w:p>
    <w:p w:rsidR="00844806" w:rsidRPr="00532D8B" w:rsidRDefault="00844806" w:rsidP="006C68CD">
      <w:pPr>
        <w:pStyle w:val="esegmentt"/>
        <w:numPr>
          <w:ilvl w:val="0"/>
          <w:numId w:val="2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32D8B">
        <w:rPr>
          <w:rFonts w:asciiTheme="minorHAnsi" w:hAnsiTheme="minorHAnsi" w:cstheme="minorHAnsi"/>
          <w:sz w:val="22"/>
          <w:szCs w:val="22"/>
        </w:rPr>
        <w:t>SPLOŠNA DOLOČBA</w:t>
      </w:r>
    </w:p>
    <w:p w:rsidR="00844806" w:rsidRPr="00532D8B" w:rsidRDefault="00844806" w:rsidP="006C68CD">
      <w:pPr>
        <w:pStyle w:val="esegmenth4"/>
        <w:spacing w:after="0"/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p w:rsidR="00844806" w:rsidRPr="00532D8B" w:rsidRDefault="00844806" w:rsidP="006C68CD">
      <w:pPr>
        <w:pStyle w:val="esegmenth4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32D8B">
        <w:rPr>
          <w:rFonts w:asciiTheme="minorHAnsi" w:hAnsiTheme="minorHAnsi" w:cstheme="minorHAnsi"/>
          <w:sz w:val="22"/>
          <w:szCs w:val="22"/>
        </w:rPr>
        <w:t>člen</w:t>
      </w:r>
    </w:p>
    <w:p w:rsidR="006B3D86" w:rsidRPr="00532D8B" w:rsidRDefault="006C68CD" w:rsidP="006C68CD">
      <w:pPr>
        <w:pStyle w:val="esegmenth4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6B3D86" w:rsidRPr="00532D8B">
        <w:rPr>
          <w:rFonts w:asciiTheme="minorHAnsi" w:hAnsiTheme="minorHAnsi" w:cstheme="minorHAnsi"/>
          <w:sz w:val="22"/>
          <w:szCs w:val="22"/>
        </w:rPr>
        <w:t>(vsebina pravilnika)</w:t>
      </w:r>
    </w:p>
    <w:p w:rsidR="00844806" w:rsidRPr="00532D8B" w:rsidRDefault="00844806" w:rsidP="006C68CD">
      <w:pPr>
        <w:pStyle w:val="esegmenth4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4806" w:rsidRPr="00532D8B" w:rsidRDefault="00844806" w:rsidP="00844806">
      <w:pPr>
        <w:pStyle w:val="Navadensplet1"/>
        <w:spacing w:after="0"/>
        <w:rPr>
          <w:rFonts w:asciiTheme="minorHAnsi" w:hAnsiTheme="minorHAnsi" w:cstheme="minorHAnsi"/>
          <w:sz w:val="22"/>
          <w:szCs w:val="22"/>
        </w:rPr>
      </w:pPr>
      <w:r w:rsidRPr="00532D8B">
        <w:rPr>
          <w:rFonts w:asciiTheme="minorHAnsi" w:hAnsiTheme="minorHAnsi" w:cstheme="minorHAnsi"/>
          <w:sz w:val="22"/>
          <w:szCs w:val="22"/>
        </w:rPr>
        <w:t>(1) Ta pravilnik določa vsebino, način vodenja in hrambo inventarne knjige premične kulturne dediščine ter inšpekcijski nadzor.</w:t>
      </w:r>
    </w:p>
    <w:p w:rsidR="00844806" w:rsidRPr="00532D8B" w:rsidRDefault="00844806" w:rsidP="00844806">
      <w:pPr>
        <w:pStyle w:val="Navadensplet1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844806" w:rsidRPr="00532D8B" w:rsidRDefault="00844806" w:rsidP="00844806">
      <w:pPr>
        <w:pStyle w:val="Navadensplet1"/>
        <w:spacing w:after="0"/>
        <w:rPr>
          <w:rFonts w:asciiTheme="minorHAnsi" w:hAnsiTheme="minorHAnsi" w:cstheme="minorHAnsi"/>
          <w:sz w:val="22"/>
          <w:szCs w:val="22"/>
        </w:rPr>
      </w:pPr>
      <w:r w:rsidRPr="00532D8B">
        <w:rPr>
          <w:rFonts w:asciiTheme="minorHAnsi" w:hAnsiTheme="minorHAnsi" w:cstheme="minorHAnsi"/>
          <w:sz w:val="22"/>
          <w:szCs w:val="22"/>
        </w:rPr>
        <w:t>(2) S tem pravilnikom se standardizira in uskladi postopek in način vodenja vpisa premične kulturne dediščine v inventarno knjigo v muzejih iz  26. člena Zakona o muzejih.</w:t>
      </w:r>
      <w:r w:rsidR="002A641D" w:rsidRPr="00532D8B">
        <w:rPr>
          <w:rFonts w:asciiTheme="minorHAnsi" w:hAnsiTheme="minorHAnsi" w:cstheme="minorHAnsi"/>
          <w:sz w:val="22"/>
          <w:szCs w:val="22"/>
        </w:rPr>
        <w:t>(predlog)</w:t>
      </w:r>
    </w:p>
    <w:p w:rsidR="00670900" w:rsidRPr="00532D8B" w:rsidRDefault="00670900" w:rsidP="003859C2">
      <w:pPr>
        <w:pStyle w:val="esegment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844806" w:rsidRPr="00532D8B" w:rsidRDefault="00844806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2. člen</w:t>
      </w:r>
    </w:p>
    <w:p w:rsidR="006B3D86" w:rsidRPr="00532D8B" w:rsidRDefault="006B3D86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(pomen izrazov)</w:t>
      </w:r>
    </w:p>
    <w:p w:rsidR="002A641D" w:rsidRPr="00532D8B" w:rsidRDefault="002A641D" w:rsidP="0084480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2A641D" w:rsidRPr="00532D8B" w:rsidRDefault="002A641D" w:rsidP="002A641D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(1)Vsi izrazi imajo enak pomen kot v Zakonu o muzejih (predlog)</w:t>
      </w:r>
    </w:p>
    <w:p w:rsidR="002A641D" w:rsidRPr="00532D8B" w:rsidRDefault="002A641D" w:rsidP="006B3D86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:rsidR="00670900" w:rsidRPr="00532D8B" w:rsidRDefault="002A641D" w:rsidP="006B3D86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532D8B">
        <w:rPr>
          <w:rFonts w:asciiTheme="minorHAnsi" w:eastAsia="Calibri" w:hAnsiTheme="minorHAnsi" w:cstheme="minorHAnsi"/>
          <w:sz w:val="22"/>
          <w:szCs w:val="22"/>
        </w:rPr>
        <w:t>(2)</w:t>
      </w:r>
      <w:r w:rsidR="006B3D86" w:rsidRPr="00532D8B">
        <w:rPr>
          <w:rFonts w:asciiTheme="minorHAnsi" w:eastAsia="Calibri" w:hAnsiTheme="minorHAnsi" w:cstheme="minorHAnsi"/>
          <w:sz w:val="22"/>
          <w:szCs w:val="22"/>
        </w:rPr>
        <w:t>«</w:t>
      </w:r>
      <w:r w:rsidR="00844806" w:rsidRPr="00532D8B">
        <w:rPr>
          <w:rFonts w:asciiTheme="minorHAnsi" w:eastAsia="Calibri" w:hAnsiTheme="minorHAnsi" w:cstheme="minorHAnsi"/>
          <w:i/>
          <w:sz w:val="22"/>
          <w:szCs w:val="22"/>
        </w:rPr>
        <w:t>Inventarna knjiga</w:t>
      </w:r>
      <w:r w:rsidR="00844806" w:rsidRPr="00532D8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B3D86" w:rsidRPr="00532D8B">
        <w:rPr>
          <w:rFonts w:asciiTheme="minorHAnsi" w:eastAsia="Calibri" w:hAnsiTheme="minorHAnsi" w:cstheme="minorHAnsi"/>
          <w:sz w:val="22"/>
          <w:szCs w:val="22"/>
        </w:rPr>
        <w:t xml:space="preserve">» </w:t>
      </w:r>
      <w:r w:rsidR="00844806" w:rsidRPr="00532D8B">
        <w:rPr>
          <w:rFonts w:asciiTheme="minorHAnsi" w:eastAsia="Calibri" w:hAnsiTheme="minorHAnsi" w:cstheme="minorHAnsi"/>
          <w:sz w:val="22"/>
          <w:szCs w:val="22"/>
        </w:rPr>
        <w:t>predmetov kulturne dediščine je  obvezna, temeljna, redno dopolnjevana in trajna evidenca  za vsako zbirko premične kulturne dediščine v Republiki Sloveniji, iz katere je razviden celoten   fond z osnovnimi podatki premične kulturne dediščine. To je uradni dokument o predmetih, s katerimi upravlja muzej.</w:t>
      </w:r>
    </w:p>
    <w:p w:rsidR="002A641D" w:rsidRPr="00532D8B" w:rsidRDefault="002A641D" w:rsidP="00844806">
      <w:pPr>
        <w:pStyle w:val="esegment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2A641D" w:rsidRPr="00532D8B" w:rsidRDefault="00844806" w:rsidP="00532D8B">
      <w:pPr>
        <w:pStyle w:val="esegment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32D8B">
        <w:rPr>
          <w:rFonts w:asciiTheme="minorHAnsi" w:hAnsiTheme="minorHAnsi" w:cstheme="minorHAnsi"/>
          <w:sz w:val="22"/>
          <w:szCs w:val="22"/>
        </w:rPr>
        <w:t>3. člen</w:t>
      </w:r>
    </w:p>
    <w:p w:rsidR="00844806" w:rsidRPr="00532D8B" w:rsidRDefault="002A641D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bCs/>
          <w:iCs/>
          <w:kern w:val="1"/>
          <w:lang w:eastAsia="hi-IN" w:bidi="hi-IN"/>
        </w:rPr>
      </w:pPr>
      <w:r w:rsidRPr="00532D8B">
        <w:rPr>
          <w:rFonts w:eastAsia="Times New Roman" w:cstheme="minorHAnsi"/>
          <w:bCs/>
          <w:iCs/>
          <w:kern w:val="1"/>
          <w:lang w:eastAsia="hi-IN" w:bidi="hi-IN"/>
        </w:rPr>
        <w:t>(vpis v inventarno knjigo)</w:t>
      </w:r>
    </w:p>
    <w:p w:rsidR="002A641D" w:rsidRPr="00532D8B" w:rsidRDefault="002A641D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bCs/>
          <w:iCs/>
          <w:kern w:val="1"/>
          <w:lang w:eastAsia="hi-IN" w:bidi="hi-IN"/>
        </w:rPr>
      </w:pPr>
    </w:p>
    <w:p w:rsidR="00844806" w:rsidRPr="00532D8B" w:rsidRDefault="00844806" w:rsidP="0084480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bCs/>
          <w:iCs/>
          <w:kern w:val="1"/>
          <w:lang w:eastAsia="hi-IN" w:bidi="hi-IN"/>
        </w:rPr>
        <w:t>V inventarno knjigo vpisujemo le predmete posebnega pomena in jih s tem proglašamo za muzealije</w:t>
      </w:r>
      <w:r w:rsidRPr="00532D8B">
        <w:rPr>
          <w:rFonts w:eastAsia="Times New Roman" w:cstheme="minorHAnsi"/>
          <w:bCs/>
          <w:iCs/>
          <w:color w:val="00B050"/>
          <w:kern w:val="1"/>
          <w:lang w:eastAsia="hi-IN" w:bidi="hi-IN"/>
        </w:rPr>
        <w:t>;</w:t>
      </w:r>
      <w:r w:rsidRPr="00532D8B">
        <w:rPr>
          <w:rFonts w:eastAsia="Times New Roman" w:cstheme="minorHAnsi"/>
          <w:bCs/>
          <w:iCs/>
          <w:kern w:val="1"/>
          <w:lang w:eastAsia="hi-IN" w:bidi="hi-IN"/>
        </w:rPr>
        <w:t xml:space="preserve"> ostali predmeti obdržijo z vpisom v </w:t>
      </w:r>
      <w:proofErr w:type="spellStart"/>
      <w:r w:rsidRPr="00532D8B">
        <w:rPr>
          <w:rFonts w:eastAsia="Times New Roman" w:cstheme="minorHAnsi"/>
          <w:bCs/>
          <w:iCs/>
          <w:kern w:val="1"/>
          <w:lang w:eastAsia="hi-IN" w:bidi="hi-IN"/>
        </w:rPr>
        <w:t>akcesijsko</w:t>
      </w:r>
      <w:proofErr w:type="spellEnd"/>
      <w:r w:rsidRPr="00532D8B">
        <w:rPr>
          <w:rFonts w:eastAsia="Times New Roman" w:cstheme="minorHAnsi"/>
          <w:bCs/>
          <w:iCs/>
          <w:kern w:val="1"/>
          <w:lang w:eastAsia="hi-IN" w:bidi="hi-IN"/>
        </w:rPr>
        <w:t xml:space="preserve"> knjigo status muzejskih predmetov. </w:t>
      </w:r>
      <w:r w:rsidRPr="00532D8B">
        <w:rPr>
          <w:rFonts w:eastAsia="Times New Roman" w:cstheme="minorHAnsi"/>
          <w:kern w:val="1"/>
          <w:lang w:eastAsia="hi-IN" w:bidi="hi-IN"/>
        </w:rPr>
        <w:t>V inventarno knjigo se zapisujejo obvezne skupine podatkov</w:t>
      </w:r>
      <w:r w:rsidRPr="00532D8B">
        <w:rPr>
          <w:rFonts w:eastAsia="Times New Roman" w:cstheme="minorHAnsi"/>
          <w:color w:val="008080"/>
          <w:kern w:val="1"/>
          <w:lang w:eastAsia="hi-IN" w:bidi="hi-IN"/>
        </w:rPr>
        <w:t xml:space="preserve">, </w:t>
      </w:r>
      <w:r w:rsidRPr="00532D8B">
        <w:rPr>
          <w:rFonts w:eastAsia="Times New Roman" w:cstheme="minorHAnsi"/>
          <w:kern w:val="1"/>
          <w:lang w:eastAsia="hi-IN" w:bidi="hi-IN"/>
        </w:rPr>
        <w:t>ki so opredeljeni v 6. členu tega pravilnika.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8703A6" w:rsidRPr="00532D8B" w:rsidRDefault="008703A6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4. člen</w:t>
      </w:r>
    </w:p>
    <w:p w:rsidR="008703A6" w:rsidRPr="00532D8B" w:rsidRDefault="002A641D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(pogoji za vpis)</w:t>
      </w:r>
    </w:p>
    <w:p w:rsidR="002A641D" w:rsidRPr="00532D8B" w:rsidRDefault="002A641D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785628" w:rsidP="00785628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  <w:r w:rsidRPr="00532D8B">
        <w:rPr>
          <w:rFonts w:eastAsia="Lucida Sans Unicode" w:cstheme="minorHAnsi"/>
          <w:kern w:val="1"/>
          <w:lang w:eastAsia="hi-IN" w:bidi="hi-IN"/>
        </w:rPr>
        <w:t>(1)</w:t>
      </w:r>
      <w:r w:rsidR="008703A6" w:rsidRPr="00532D8B">
        <w:rPr>
          <w:rFonts w:eastAsia="Lucida Sans Unicode" w:cstheme="minorHAnsi"/>
          <w:kern w:val="1"/>
          <w:lang w:eastAsia="hi-IN" w:bidi="hi-IN"/>
        </w:rPr>
        <w:t xml:space="preserve">Vpis v inventarno knjigo je postopek sprejemanja predmetov premične kulturne dediščine v zbirko v skladu z zbiralno politiko muzeja. </w:t>
      </w:r>
    </w:p>
    <w:p w:rsidR="008703A6" w:rsidRPr="00532D8B" w:rsidRDefault="008703A6" w:rsidP="008703A6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</w:p>
    <w:p w:rsidR="008703A6" w:rsidRPr="00532D8B" w:rsidRDefault="00785628" w:rsidP="008703A6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  <w:r w:rsidRPr="00532D8B">
        <w:rPr>
          <w:rFonts w:eastAsia="Lucida Sans Unicode" w:cstheme="minorHAnsi"/>
          <w:kern w:val="1"/>
          <w:lang w:eastAsia="hi-IN" w:bidi="hi-IN"/>
        </w:rPr>
        <w:t xml:space="preserve">(2) </w:t>
      </w:r>
      <w:r w:rsidR="008703A6" w:rsidRPr="00532D8B">
        <w:rPr>
          <w:rFonts w:eastAsia="Lucida Sans Unicode" w:cstheme="minorHAnsi"/>
          <w:kern w:val="1"/>
          <w:lang w:eastAsia="hi-IN" w:bidi="hi-IN"/>
        </w:rPr>
        <w:t>Pogoji za vpis v inventarno knjigo so pravno urejeno lastništvo predmeta premične kulturne dediščine, urejene avtorske pravice in da pridobitev ni v nasprotju z lokalno, državno ali mednarodno zakonodajo.</w:t>
      </w:r>
    </w:p>
    <w:p w:rsidR="008703A6" w:rsidRPr="00532D8B" w:rsidRDefault="008703A6" w:rsidP="008703A6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</w:p>
    <w:p w:rsidR="008703A6" w:rsidRPr="00532D8B" w:rsidRDefault="00785628" w:rsidP="008703A6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  <w:r w:rsidRPr="00532D8B">
        <w:rPr>
          <w:rFonts w:eastAsia="Lucida Sans Unicode" w:cstheme="minorHAnsi"/>
          <w:kern w:val="1"/>
          <w:lang w:eastAsia="hi-IN" w:bidi="hi-IN"/>
        </w:rPr>
        <w:t xml:space="preserve">(3) </w:t>
      </w:r>
      <w:r w:rsidR="008703A6" w:rsidRPr="00532D8B">
        <w:rPr>
          <w:rFonts w:eastAsia="Lucida Sans Unicode" w:cstheme="minorHAnsi"/>
          <w:kern w:val="1"/>
          <w:lang w:eastAsia="hi-IN" w:bidi="hi-IN"/>
        </w:rPr>
        <w:t xml:space="preserve">Vpis v inventarno knjigo vključuje dodelitev inventarne številke. </w:t>
      </w:r>
    </w:p>
    <w:p w:rsidR="008703A6" w:rsidRPr="00532D8B" w:rsidRDefault="008703A6" w:rsidP="008703A6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</w:p>
    <w:p w:rsidR="008703A6" w:rsidRPr="00532D8B" w:rsidRDefault="00785628" w:rsidP="002A641D">
      <w:pPr>
        <w:widowControl w:val="0"/>
        <w:tabs>
          <w:tab w:val="left" w:pos="707"/>
        </w:tabs>
        <w:suppressAutoHyphens/>
        <w:spacing w:after="0" w:line="100" w:lineRule="atLeast"/>
        <w:ind w:right="-353"/>
        <w:rPr>
          <w:rFonts w:eastAsia="Lucida Sans Unicode" w:cstheme="minorHAnsi"/>
          <w:kern w:val="1"/>
          <w:lang w:eastAsia="hi-IN" w:bidi="hi-IN"/>
        </w:rPr>
      </w:pPr>
      <w:r w:rsidRPr="00532D8B">
        <w:rPr>
          <w:rFonts w:eastAsia="Lucida Sans Unicode" w:cstheme="minorHAnsi"/>
          <w:kern w:val="1"/>
          <w:lang w:eastAsia="hi-IN" w:bidi="hi-IN"/>
        </w:rPr>
        <w:t xml:space="preserve">(4) </w:t>
      </w:r>
      <w:r w:rsidR="002A641D" w:rsidRPr="00532D8B">
        <w:rPr>
          <w:rFonts w:eastAsia="Lucida Sans Unicode" w:cstheme="minorHAnsi"/>
          <w:kern w:val="1"/>
          <w:lang w:eastAsia="hi-IN" w:bidi="hi-IN"/>
        </w:rPr>
        <w:t>Vpis v inventarno knjigo omogoča</w:t>
      </w:r>
      <w:r w:rsidR="008703A6" w:rsidRPr="00532D8B">
        <w:rPr>
          <w:rFonts w:eastAsia="Lucida Sans Unicode" w:cstheme="minorHAnsi"/>
          <w:kern w:val="1"/>
          <w:lang w:eastAsia="hi-IN" w:bidi="hi-IN"/>
        </w:rPr>
        <w:t xml:space="preserve"> nadzor nad predmeti v zbirki, poznavanje identitete vsakega predmeta in </w:t>
      </w:r>
      <w:r w:rsidR="002A641D" w:rsidRPr="00532D8B">
        <w:rPr>
          <w:rFonts w:eastAsia="Lucida Sans Unicode" w:cstheme="minorHAnsi"/>
          <w:kern w:val="1"/>
          <w:lang w:eastAsia="hi-IN" w:bidi="hi-IN"/>
        </w:rPr>
        <w:t xml:space="preserve">je </w:t>
      </w:r>
      <w:r w:rsidR="008703A6" w:rsidRPr="00532D8B">
        <w:rPr>
          <w:rFonts w:eastAsia="Lucida Sans Unicode" w:cstheme="minorHAnsi"/>
          <w:kern w:val="1"/>
          <w:lang w:eastAsia="hi-IN" w:bidi="hi-IN"/>
        </w:rPr>
        <w:t>dokazni dokument o lastništvu predmetov v njegovem upravljanju.</w:t>
      </w:r>
      <w:r w:rsidR="002A641D" w:rsidRPr="00532D8B">
        <w:rPr>
          <w:rFonts w:eastAsia="Lucida Sans Unicode" w:cstheme="minorHAnsi"/>
          <w:kern w:val="1"/>
          <w:lang w:eastAsia="hi-IN" w:bidi="hi-IN"/>
        </w:rPr>
        <w:t xml:space="preserve"> Cilj je </w:t>
      </w:r>
      <w:r w:rsidR="008703A6" w:rsidRPr="00532D8B">
        <w:rPr>
          <w:rFonts w:eastAsia="Calibri" w:cstheme="minorHAnsi"/>
          <w:kern w:val="1"/>
          <w:lang w:eastAsia="hi-IN" w:bidi="hi-IN"/>
        </w:rPr>
        <w:t>učinkovito upravljanje s podatki v primeru dokumentiranja zaostankov, opravljanja notranjih ali zunanjih revizij in redne inventure.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Calibri" w:cstheme="minorHAnsi"/>
          <w:iCs/>
          <w:kern w:val="1"/>
          <w:lang w:eastAsia="hi-IN" w:bidi="hi-IN"/>
        </w:rPr>
      </w:pPr>
    </w:p>
    <w:p w:rsidR="008703A6" w:rsidRPr="00532D8B" w:rsidRDefault="002A641D" w:rsidP="008703A6">
      <w:pPr>
        <w:suppressAutoHyphens/>
        <w:spacing w:after="0" w:line="100" w:lineRule="atLeast"/>
        <w:rPr>
          <w:rFonts w:eastAsia="Calibri" w:cstheme="minorHAnsi"/>
          <w:iCs/>
          <w:kern w:val="1"/>
          <w:lang w:eastAsia="hi-IN" w:bidi="hi-IN"/>
        </w:rPr>
      </w:pPr>
      <w:r w:rsidRPr="00532D8B">
        <w:rPr>
          <w:rFonts w:eastAsia="Calibri" w:cstheme="minorHAnsi"/>
          <w:iCs/>
          <w:kern w:val="1"/>
          <w:lang w:eastAsia="hi-IN" w:bidi="hi-IN"/>
        </w:rPr>
        <w:t>(5</w:t>
      </w:r>
      <w:r w:rsidR="00785628" w:rsidRPr="00532D8B">
        <w:rPr>
          <w:rFonts w:eastAsia="Calibri" w:cstheme="minorHAnsi"/>
          <w:iCs/>
          <w:kern w:val="1"/>
          <w:lang w:eastAsia="hi-IN" w:bidi="hi-IN"/>
        </w:rPr>
        <w:t xml:space="preserve">) </w:t>
      </w:r>
      <w:r w:rsidR="008703A6" w:rsidRPr="00532D8B">
        <w:rPr>
          <w:rFonts w:eastAsia="Calibri" w:cstheme="minorHAnsi"/>
          <w:iCs/>
          <w:kern w:val="1"/>
          <w:lang w:eastAsia="hi-IN" w:bidi="hi-IN"/>
        </w:rPr>
        <w:t>Predmeti, o katerih ni</w:t>
      </w:r>
      <w:r w:rsidRPr="00532D8B">
        <w:rPr>
          <w:rFonts w:eastAsia="Calibri" w:cstheme="minorHAnsi"/>
          <w:iCs/>
          <w:kern w:val="1"/>
          <w:lang w:eastAsia="hi-IN" w:bidi="hi-IN"/>
        </w:rPr>
        <w:t xml:space="preserve"> podatkov, jih je</w:t>
      </w:r>
      <w:r w:rsidR="008703A6" w:rsidRPr="00532D8B">
        <w:rPr>
          <w:rFonts w:eastAsia="Calibri" w:cstheme="minorHAnsi"/>
          <w:iCs/>
          <w:kern w:val="1"/>
          <w:lang w:eastAsia="hi-IN" w:bidi="hi-IN"/>
        </w:rPr>
        <w:t xml:space="preserve"> podobnih v zbirki že dovolj, so preveč poškodovani, so pa pomemben del muzejskega gradiva, ostanejo v postopku pred inventarizacijo (</w:t>
      </w:r>
      <w:proofErr w:type="spellStart"/>
      <w:r w:rsidR="008703A6" w:rsidRPr="00532D8B">
        <w:rPr>
          <w:rFonts w:eastAsia="Calibri" w:cstheme="minorHAnsi"/>
          <w:iCs/>
          <w:kern w:val="1"/>
          <w:lang w:eastAsia="hi-IN" w:bidi="hi-IN"/>
        </w:rPr>
        <w:t>akcesija</w:t>
      </w:r>
      <w:proofErr w:type="spellEnd"/>
      <w:r w:rsidR="008703A6" w:rsidRPr="00532D8B">
        <w:rPr>
          <w:rFonts w:eastAsia="Calibri" w:cstheme="minorHAnsi"/>
          <w:iCs/>
          <w:kern w:val="1"/>
          <w:lang w:eastAsia="hi-IN" w:bidi="hi-IN"/>
        </w:rPr>
        <w:t xml:space="preserve">) in imajo status muzejskih predmetov.  </w:t>
      </w:r>
    </w:p>
    <w:p w:rsidR="008703A6" w:rsidRPr="00532D8B" w:rsidRDefault="008703A6" w:rsidP="008703A6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:rsidR="00844806" w:rsidRPr="00532D8B" w:rsidRDefault="00785628" w:rsidP="008703A6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532D8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(7) </w:t>
      </w:r>
      <w:r w:rsidR="008703A6" w:rsidRPr="00532D8B">
        <w:rPr>
          <w:rFonts w:asciiTheme="minorHAnsi" w:eastAsia="Calibri" w:hAnsiTheme="minorHAnsi" w:cstheme="minorHAnsi"/>
          <w:sz w:val="22"/>
          <w:szCs w:val="22"/>
        </w:rPr>
        <w:t>Vpis v inventarno knjigo mora biti izpeljan čim prej po odločitvi, da bomo uvrstili predmet v zbirko, najkasneje pa v roku enega leta od pridobitve predmeta.</w:t>
      </w:r>
    </w:p>
    <w:p w:rsidR="008703A6" w:rsidRPr="00532D8B" w:rsidRDefault="008703A6" w:rsidP="00532D8B">
      <w:pPr>
        <w:pStyle w:val="esegment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8703A6" w:rsidRPr="00532D8B" w:rsidRDefault="002A641D" w:rsidP="00532D8B">
      <w:pPr>
        <w:pStyle w:val="Odstavekseznama"/>
        <w:suppressAutoHyphens/>
        <w:spacing w:before="28" w:after="0" w:line="100" w:lineRule="atLeast"/>
        <w:ind w:left="1080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II</w:t>
      </w:r>
      <w:r w:rsidR="00C311AC" w:rsidRPr="00532D8B">
        <w:rPr>
          <w:rFonts w:eastAsia="Times New Roman" w:cstheme="minorHAnsi"/>
          <w:kern w:val="1"/>
          <w:lang w:eastAsia="hi-IN" w:bidi="hi-IN"/>
        </w:rPr>
        <w:t xml:space="preserve">. </w:t>
      </w:r>
      <w:r w:rsidR="008703A6" w:rsidRPr="00532D8B">
        <w:rPr>
          <w:rFonts w:eastAsia="Times New Roman" w:cstheme="minorHAnsi"/>
          <w:kern w:val="1"/>
          <w:lang w:eastAsia="hi-IN" w:bidi="hi-IN"/>
        </w:rPr>
        <w:t>VSEBINA INVENTARNE KNJIGE</w:t>
      </w:r>
    </w:p>
    <w:p w:rsidR="008703A6" w:rsidRPr="00532D8B" w:rsidRDefault="008703A6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5. člen</w:t>
      </w:r>
    </w:p>
    <w:p w:rsidR="008703A6" w:rsidRPr="00532D8B" w:rsidRDefault="002A641D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b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(vsebina)</w:t>
      </w:r>
    </w:p>
    <w:p w:rsidR="002A641D" w:rsidRPr="00532D8B" w:rsidRDefault="002A641D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b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 Inventarna knjiga vsebuje naslednje skupine podatkov: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1. podatki o muzeju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2. podatki o identifikaciji predmeta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3. podatki o izvoru predmeta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4. podatki o pridobitvi predmeta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5. podatki o inventarizaciji predmeta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6. opombe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6. člen</w:t>
      </w:r>
    </w:p>
    <w:p w:rsidR="008703A6" w:rsidRPr="00532D8B" w:rsidRDefault="002A641D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(podatkovna polja)</w:t>
      </w:r>
    </w:p>
    <w:p w:rsidR="002A641D" w:rsidRPr="00532D8B" w:rsidRDefault="002A641D" w:rsidP="00532D8B">
      <w:pPr>
        <w:suppressAutoHyphens/>
        <w:spacing w:after="0" w:line="100" w:lineRule="atLeast"/>
        <w:jc w:val="center"/>
        <w:rPr>
          <w:rFonts w:eastAsia="Times New Roman" w:cstheme="minorHAnsi"/>
          <w:b/>
          <w:kern w:val="1"/>
          <w:lang w:eastAsia="hi-IN" w:bidi="hi-IN"/>
        </w:rPr>
      </w:pP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Skupine podatkov sestavljajo naslednja podatkovna polja: </w:t>
      </w:r>
    </w:p>
    <w:p w:rsidR="008703A6" w:rsidRPr="00532D8B" w:rsidRDefault="002A641D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1. podatki o muzeju </w:t>
      </w:r>
      <w:r w:rsidR="008703A6" w:rsidRPr="00532D8B">
        <w:rPr>
          <w:rFonts w:eastAsia="Times New Roman" w:cstheme="minorHAnsi"/>
          <w:kern w:val="1"/>
          <w:lang w:eastAsia="hi-IN" w:bidi="hi-IN"/>
        </w:rPr>
        <w:t>: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naziv muzeja, 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sedež muzeja, 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kodna oznaka muzeja. 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2. poda</w:t>
      </w:r>
      <w:r w:rsidR="002A641D" w:rsidRPr="00532D8B">
        <w:rPr>
          <w:rFonts w:eastAsia="Times New Roman" w:cstheme="minorHAnsi"/>
          <w:kern w:val="1"/>
          <w:lang w:eastAsia="hi-IN" w:bidi="hi-IN"/>
        </w:rPr>
        <w:t xml:space="preserve">tki o identifikaciji predmeta </w:t>
      </w:r>
      <w:r w:rsidRPr="00532D8B">
        <w:rPr>
          <w:rFonts w:eastAsia="Times New Roman" w:cstheme="minorHAnsi"/>
          <w:kern w:val="1"/>
          <w:lang w:eastAsia="hi-IN" w:bidi="hi-IN"/>
        </w:rPr>
        <w:t xml:space="preserve">: 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 xml:space="preserve">edinstvena inventarna številka predmeta, 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Calibri" w:cstheme="minorHAnsi"/>
          <w:i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ime predmeta, strokovna klasifikacija (zbirka, oznaka zvrsti premične kulturne dediščine v skladu s Pravilnikom o seznamih zvrsti dediščine in varstvenih usmeritvah</w:t>
      </w:r>
      <w:r w:rsidRPr="00532D8B">
        <w:rPr>
          <w:rFonts w:eastAsia="Calibri" w:cstheme="minorHAnsi"/>
          <w:i/>
          <w:kern w:val="1"/>
          <w:lang w:eastAsia="hi-IN" w:bidi="hi-IN"/>
        </w:rPr>
        <w:t>, Uradni list RS, št. 102/2010),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opis predmeta, ki omogoča prepoznavanje,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 xml:space="preserve">mere, material in tehnike 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napisi in oznake,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število delov, ki sestavlja predmet,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ime avtorja ali izdelovalca predmeta,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motiv, naslov dela in </w:t>
      </w:r>
      <w:proofErr w:type="spellStart"/>
      <w:r w:rsidRPr="00532D8B">
        <w:rPr>
          <w:rFonts w:eastAsia="Times New Roman" w:cstheme="minorHAnsi"/>
          <w:kern w:val="1"/>
          <w:lang w:eastAsia="hi-IN" w:bidi="hi-IN"/>
        </w:rPr>
        <w:t>signacija</w:t>
      </w:r>
      <w:proofErr w:type="spellEnd"/>
      <w:r w:rsidRPr="00532D8B">
        <w:rPr>
          <w:rFonts w:eastAsia="Times New Roman" w:cstheme="minorHAnsi"/>
          <w:kern w:val="1"/>
          <w:lang w:eastAsia="hi-IN" w:bidi="hi-IN"/>
        </w:rPr>
        <w:t>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datacija,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ohranjenost predmeta,</w:t>
      </w:r>
    </w:p>
    <w:p w:rsidR="008703A6" w:rsidRPr="00532D8B" w:rsidRDefault="008703A6" w:rsidP="008703A6">
      <w:pPr>
        <w:numPr>
          <w:ilvl w:val="0"/>
          <w:numId w:val="9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fotografija predmeta.</w:t>
      </w:r>
    </w:p>
    <w:p w:rsidR="008703A6" w:rsidRPr="00532D8B" w:rsidRDefault="002A641D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3. podatki o izvoru predmeta </w:t>
      </w:r>
      <w:r w:rsidR="008703A6" w:rsidRPr="00532D8B">
        <w:rPr>
          <w:rFonts w:eastAsia="Times New Roman" w:cstheme="minorHAnsi"/>
          <w:kern w:val="1"/>
          <w:lang w:eastAsia="hi-IN" w:bidi="hi-IN"/>
        </w:rPr>
        <w:t xml:space="preserve">: 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najdišče,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kraj in čas izdelave predmeta,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kraj in čas uporabe predmeta. 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provenienca (zgodovina predmeta do prihoda v muzej),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4. p</w:t>
      </w:r>
      <w:r w:rsidR="002A641D" w:rsidRPr="00532D8B">
        <w:rPr>
          <w:rFonts w:eastAsia="Times New Roman" w:cstheme="minorHAnsi"/>
          <w:kern w:val="1"/>
          <w:lang w:eastAsia="hi-IN" w:bidi="hi-IN"/>
        </w:rPr>
        <w:t>odatki o pridobitvi predmeta</w:t>
      </w:r>
      <w:r w:rsidRPr="00532D8B">
        <w:rPr>
          <w:rFonts w:eastAsia="Times New Roman" w:cstheme="minorHAnsi"/>
          <w:kern w:val="1"/>
          <w:lang w:eastAsia="hi-IN" w:bidi="hi-IN"/>
        </w:rPr>
        <w:t xml:space="preserve"> </w:t>
      </w:r>
      <w:r w:rsidR="002A641D" w:rsidRPr="00532D8B">
        <w:rPr>
          <w:rFonts w:eastAsia="Times New Roman" w:cstheme="minorHAnsi"/>
          <w:kern w:val="1"/>
          <w:lang w:eastAsia="hi-IN" w:bidi="hi-IN"/>
        </w:rPr>
        <w:t>: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način pridobitve predmeta (dar, odkup, najdba, volilo), 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ime pridobitelja predmeta, 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cena oziroma ocenjena vrednost predmeta,</w:t>
      </w:r>
    </w:p>
    <w:p w:rsidR="008703A6" w:rsidRPr="00532D8B" w:rsidRDefault="008703A6" w:rsidP="008703A6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datum pridobitve predmeta.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5. podat</w:t>
      </w:r>
      <w:r w:rsidR="002A641D" w:rsidRPr="00532D8B">
        <w:rPr>
          <w:rFonts w:eastAsia="Times New Roman" w:cstheme="minorHAnsi"/>
          <w:kern w:val="1"/>
          <w:lang w:eastAsia="hi-IN" w:bidi="hi-IN"/>
        </w:rPr>
        <w:t xml:space="preserve">ki o inventarizaciji predmeta </w:t>
      </w:r>
      <w:r w:rsidRPr="00532D8B">
        <w:rPr>
          <w:rFonts w:eastAsia="Times New Roman" w:cstheme="minorHAnsi"/>
          <w:kern w:val="1"/>
          <w:lang w:eastAsia="hi-IN" w:bidi="hi-IN"/>
        </w:rPr>
        <w:t xml:space="preserve">: </w:t>
      </w:r>
    </w:p>
    <w:p w:rsidR="008703A6" w:rsidRPr="00532D8B" w:rsidRDefault="008703A6" w:rsidP="008703A6">
      <w:pPr>
        <w:numPr>
          <w:ilvl w:val="0"/>
          <w:numId w:val="11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ime odgovorne osebe, </w:t>
      </w:r>
    </w:p>
    <w:p w:rsidR="008703A6" w:rsidRPr="00532D8B" w:rsidRDefault="008703A6" w:rsidP="008703A6">
      <w:pPr>
        <w:numPr>
          <w:ilvl w:val="0"/>
          <w:numId w:val="11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lastRenderedPageBreak/>
        <w:t>datum inventarizacije predmeta,</w:t>
      </w:r>
    </w:p>
    <w:p w:rsidR="008703A6" w:rsidRPr="00532D8B" w:rsidRDefault="008703A6" w:rsidP="008703A6">
      <w:pPr>
        <w:numPr>
          <w:ilvl w:val="0"/>
          <w:numId w:val="11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reference in povezave s predhodnimi dokumentacijskimi postopki,</w:t>
      </w:r>
    </w:p>
    <w:p w:rsidR="008703A6" w:rsidRPr="00532D8B" w:rsidRDefault="008703A6" w:rsidP="008703A6">
      <w:pPr>
        <w:numPr>
          <w:ilvl w:val="0"/>
          <w:numId w:val="11"/>
        </w:num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nahajališče predmeta v muzeju 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6. opombe.</w:t>
      </w:r>
    </w:p>
    <w:p w:rsidR="008703A6" w:rsidRPr="00532D8B" w:rsidRDefault="008703A6" w:rsidP="008703A6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7. člen</w:t>
      </w:r>
    </w:p>
    <w:p w:rsidR="008703A6" w:rsidRPr="00532D8B" w:rsidRDefault="002A641D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(omejitev dostopa)</w:t>
      </w:r>
    </w:p>
    <w:p w:rsidR="002A641D" w:rsidRPr="00532D8B" w:rsidRDefault="002A641D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Do podatkov  iz 1. – . 6. točke, ki se nanašajo na lastnike dediščine, lego arheoloških najdišč in do drugih podatkov, katerih javna dostopnost bi lahko ogrozila obstoj 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kulturne </w:t>
      </w:r>
      <w:r w:rsidRPr="00532D8B">
        <w:rPr>
          <w:rFonts w:eastAsia="Times New Roman" w:cstheme="minorHAnsi"/>
          <w:kern w:val="1"/>
          <w:lang w:eastAsia="hi-IN" w:bidi="hi-IN"/>
        </w:rPr>
        <w:t>dediščine, posegala na področje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 varovanja osebnih podatkov </w:t>
      </w:r>
      <w:r w:rsidRPr="00532D8B">
        <w:rPr>
          <w:rFonts w:eastAsia="Times New Roman" w:cstheme="minorHAnsi"/>
          <w:kern w:val="1"/>
          <w:lang w:eastAsia="hi-IN" w:bidi="hi-IN"/>
        </w:rPr>
        <w:t xml:space="preserve">ali avtorskih pravic, je dostop omejen.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6E3403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III</w:t>
      </w:r>
      <w:r w:rsidR="00C311AC" w:rsidRPr="00532D8B">
        <w:rPr>
          <w:rFonts w:eastAsia="Times New Roman" w:cstheme="minorHAnsi"/>
          <w:kern w:val="1"/>
          <w:lang w:eastAsia="hi-IN" w:bidi="hi-IN"/>
        </w:rPr>
        <w:t xml:space="preserve">. </w:t>
      </w:r>
      <w:r w:rsidR="008703A6" w:rsidRPr="00532D8B">
        <w:rPr>
          <w:rFonts w:eastAsia="Times New Roman" w:cstheme="minorHAnsi"/>
          <w:kern w:val="1"/>
          <w:lang w:eastAsia="hi-IN" w:bidi="hi-IN"/>
        </w:rPr>
        <w:t>INVENTARNA ŠTEVILKA</w:t>
      </w:r>
    </w:p>
    <w:p w:rsidR="008703A6" w:rsidRPr="00532D8B" w:rsidRDefault="008703A6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b/>
          <w:kern w:val="1"/>
          <w:lang w:eastAsia="hi-IN" w:bidi="hi-IN"/>
        </w:rPr>
      </w:pPr>
    </w:p>
    <w:p w:rsidR="008703A6" w:rsidRPr="00532D8B" w:rsidRDefault="008703A6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8. člen</w:t>
      </w:r>
    </w:p>
    <w:p w:rsidR="008703A6" w:rsidRPr="00532D8B" w:rsidRDefault="006E3403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(identifikacija predmeta)</w:t>
      </w:r>
    </w:p>
    <w:p w:rsidR="006E3403" w:rsidRPr="00532D8B" w:rsidRDefault="006E3403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(1)Vsak predmet v zbirki</w:t>
      </w:r>
      <w:r w:rsidR="00C311AC" w:rsidRPr="00532D8B">
        <w:rPr>
          <w:rFonts w:eastAsia="Times New Roman" w:cstheme="minorHAnsi"/>
          <w:kern w:val="1"/>
          <w:lang w:eastAsia="hi-IN" w:bidi="hi-IN"/>
        </w:rPr>
        <w:t xml:space="preserve"> ali skupina predmetov </w:t>
      </w:r>
      <w:r w:rsidRPr="00532D8B">
        <w:rPr>
          <w:rFonts w:eastAsia="Times New Roman" w:cstheme="minorHAnsi"/>
          <w:kern w:val="1"/>
          <w:lang w:eastAsia="hi-IN" w:bidi="hi-IN"/>
        </w:rPr>
        <w:t>, ki predstavlja eno inventarno enoto, ima dodeljeno e</w:t>
      </w:r>
      <w:r w:rsidR="00C311AC" w:rsidRPr="00532D8B">
        <w:rPr>
          <w:rFonts w:eastAsia="Times New Roman" w:cstheme="minorHAnsi"/>
          <w:kern w:val="1"/>
          <w:lang w:eastAsia="hi-IN" w:bidi="hi-IN"/>
        </w:rPr>
        <w:t xml:space="preserve">no samo </w:t>
      </w:r>
      <w:r w:rsidRPr="00532D8B">
        <w:rPr>
          <w:rFonts w:eastAsia="Times New Roman" w:cstheme="minorHAnsi"/>
          <w:kern w:val="1"/>
          <w:lang w:eastAsia="hi-IN" w:bidi="hi-IN"/>
        </w:rPr>
        <w:t xml:space="preserve"> inventarno številko, ki identificira predmet in se v elektronsko in klasično inve</w:t>
      </w:r>
      <w:r w:rsidR="00C311AC" w:rsidRPr="00532D8B">
        <w:rPr>
          <w:rFonts w:eastAsia="Times New Roman" w:cstheme="minorHAnsi"/>
          <w:kern w:val="1"/>
          <w:lang w:eastAsia="hi-IN" w:bidi="hi-IN"/>
        </w:rPr>
        <w:t xml:space="preserve">ntarno knjigo vpisuje zaporedno ter se v nobenem primeru ne sme ponoviti. </w:t>
      </w:r>
      <w:r w:rsidRPr="00532D8B">
        <w:rPr>
          <w:rFonts w:eastAsia="Times New Roman" w:cstheme="minorHAnsi"/>
          <w:kern w:val="1"/>
          <w:lang w:eastAsia="hi-IN" w:bidi="hi-IN"/>
        </w:rPr>
        <w:t xml:space="preserve"> </w:t>
      </w:r>
    </w:p>
    <w:p w:rsidR="00C311AC" w:rsidRPr="00532D8B" w:rsidRDefault="00C311AC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6E3403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(2)Inventarna številka je ustrezno označena na predmetu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. </w:t>
      </w:r>
      <w:r w:rsidRPr="00532D8B">
        <w:rPr>
          <w:rFonts w:eastAsia="Times New Roman" w:cstheme="minorHAnsi"/>
          <w:kern w:val="1"/>
          <w:lang w:eastAsia="hi-IN" w:bidi="hi-IN"/>
        </w:rPr>
        <w:t xml:space="preserve">, 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Uporablja se </w:t>
      </w:r>
      <w:r w:rsidRPr="00532D8B">
        <w:rPr>
          <w:rFonts w:eastAsia="Times New Roman" w:cstheme="minorHAnsi"/>
          <w:kern w:val="1"/>
          <w:lang w:eastAsia="hi-IN" w:bidi="hi-IN"/>
        </w:rPr>
        <w:t>standardiziran sistem številčenja ter upošteva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 </w:t>
      </w:r>
      <w:r w:rsidRPr="00532D8B">
        <w:rPr>
          <w:rFonts w:eastAsia="Times New Roman" w:cstheme="minorHAnsi"/>
          <w:kern w:val="1"/>
          <w:lang w:eastAsia="hi-IN" w:bidi="hi-IN"/>
        </w:rPr>
        <w:t xml:space="preserve">priporočljiv način označevanja predmetov s številkami. </w:t>
      </w:r>
    </w:p>
    <w:p w:rsidR="006E3403" w:rsidRPr="00532D8B" w:rsidRDefault="006E3403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6E3403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(3)</w:t>
      </w:r>
      <w:r w:rsidR="008703A6" w:rsidRPr="00532D8B">
        <w:rPr>
          <w:rFonts w:eastAsia="Times New Roman" w:cstheme="minorHAnsi"/>
          <w:kern w:val="1"/>
          <w:lang w:eastAsia="hi-IN" w:bidi="hi-IN"/>
        </w:rPr>
        <w:t xml:space="preserve">V primeru, da je predmet premajhen ali pa bi ga oznaka bistveno spremenila ali zabrisala njegove značilnosti, </w:t>
      </w:r>
      <w:r w:rsidRPr="00532D8B">
        <w:rPr>
          <w:rFonts w:eastAsia="Times New Roman" w:cstheme="minorHAnsi"/>
          <w:kern w:val="1"/>
          <w:lang w:eastAsia="hi-IN" w:bidi="hi-IN"/>
        </w:rPr>
        <w:t xml:space="preserve">se </w:t>
      </w:r>
      <w:r w:rsidR="008703A6" w:rsidRPr="00532D8B">
        <w:rPr>
          <w:rFonts w:eastAsia="Times New Roman" w:cstheme="minorHAnsi"/>
          <w:kern w:val="1"/>
          <w:lang w:eastAsia="hi-IN" w:bidi="hi-IN"/>
        </w:rPr>
        <w:t xml:space="preserve">inventarne številke </w:t>
      </w:r>
      <w:r w:rsidRPr="00532D8B">
        <w:rPr>
          <w:rFonts w:eastAsia="Times New Roman" w:cstheme="minorHAnsi"/>
          <w:kern w:val="1"/>
          <w:lang w:eastAsia="hi-IN" w:bidi="hi-IN"/>
        </w:rPr>
        <w:t>nanj ne piše</w:t>
      </w:r>
      <w:r w:rsidR="008703A6" w:rsidRPr="00532D8B">
        <w:rPr>
          <w:rFonts w:eastAsia="Times New Roman" w:cstheme="minorHAnsi"/>
          <w:kern w:val="1"/>
          <w:lang w:eastAsia="hi-IN" w:bidi="hi-IN"/>
        </w:rPr>
        <w:t xml:space="preserve">, ampak </w:t>
      </w:r>
      <w:r w:rsidRPr="00532D8B">
        <w:rPr>
          <w:rFonts w:eastAsia="Times New Roman" w:cstheme="minorHAnsi"/>
          <w:kern w:val="1"/>
          <w:lang w:eastAsia="hi-IN" w:bidi="hi-IN"/>
        </w:rPr>
        <w:t xml:space="preserve"> se na embalažo pritrdi oziroma priloži</w:t>
      </w:r>
      <w:r w:rsidR="008703A6" w:rsidRPr="00532D8B">
        <w:rPr>
          <w:rFonts w:eastAsia="Times New Roman" w:cstheme="minorHAnsi"/>
          <w:kern w:val="1"/>
          <w:lang w:eastAsia="hi-IN" w:bidi="hi-IN"/>
        </w:rPr>
        <w:t xml:space="preserve"> identifikacijski kartonček. </w:t>
      </w:r>
    </w:p>
    <w:p w:rsidR="008703A6" w:rsidRPr="00532D8B" w:rsidRDefault="008703A6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8703A6" w:rsidRPr="00532D8B" w:rsidRDefault="006E3403" w:rsidP="008703A6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(4</w:t>
      </w:r>
      <w:r w:rsidR="008703A6" w:rsidRPr="00532D8B">
        <w:rPr>
          <w:rFonts w:eastAsia="Times New Roman" w:cstheme="minorHAnsi"/>
          <w:kern w:val="1"/>
          <w:lang w:eastAsia="hi-IN" w:bidi="hi-IN"/>
        </w:rPr>
        <w:t>)Predmet, ki predstavlja celoto, se označi z eno inventarno številko, posamezni sestavni ločljivi deli pa se označijo z dodano ustrezno podštevilko.</w:t>
      </w:r>
    </w:p>
    <w:p w:rsidR="00C311AC" w:rsidRPr="00532D8B" w:rsidRDefault="003859C2" w:rsidP="00C311AC">
      <w:pPr>
        <w:suppressAutoHyphens/>
        <w:spacing w:after="0" w:line="100" w:lineRule="atLeast"/>
        <w:rPr>
          <w:rFonts w:eastAsia="Times New Roman" w:cstheme="minorHAnsi"/>
          <w:b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ab/>
      </w:r>
    </w:p>
    <w:p w:rsidR="00C311AC" w:rsidRPr="00532D8B" w:rsidRDefault="00C311AC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V. NAČIN VODENJA INVENTARNE KNJIGE TER NJENO HRANJENJE</w:t>
      </w:r>
    </w:p>
    <w:p w:rsidR="00C311AC" w:rsidRPr="00532D8B" w:rsidRDefault="00C311AC" w:rsidP="00532D8B">
      <w:pPr>
        <w:suppressAutoHyphens/>
        <w:spacing w:after="0" w:line="100" w:lineRule="atLeast"/>
        <w:jc w:val="center"/>
        <w:rPr>
          <w:rFonts w:eastAsia="Times New Roman" w:cstheme="minorHAnsi"/>
          <w:b/>
          <w:kern w:val="1"/>
          <w:lang w:eastAsia="hi-IN" w:bidi="hi-IN"/>
        </w:rPr>
      </w:pPr>
    </w:p>
    <w:p w:rsidR="00C311AC" w:rsidRPr="00532D8B" w:rsidRDefault="00C311AC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9. člen</w:t>
      </w:r>
    </w:p>
    <w:p w:rsidR="00C311AC" w:rsidRPr="00532D8B" w:rsidRDefault="006E3403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(vodenje inventarne knjige)</w:t>
      </w:r>
    </w:p>
    <w:p w:rsidR="006E3403" w:rsidRPr="00532D8B" w:rsidRDefault="006E3403" w:rsidP="00532D8B">
      <w:pPr>
        <w:suppressAutoHyphens/>
        <w:spacing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(1)Inventarno knjigo sme voditi le usposobljen muzejski strokovnjak.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(2) Inventarna knjiga se vodi ročno ali elektronsko.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 xml:space="preserve">(3) Pri vodenju inventarne knjige v elektronski obliki je potrebno poskrbeti za ustrezno dolgoročno in varno hrambo podatkov </w:t>
      </w:r>
      <w:r w:rsidR="006E3403" w:rsidRPr="00532D8B">
        <w:rPr>
          <w:rFonts w:eastAsia="Calibri" w:cstheme="minorHAnsi"/>
          <w:kern w:val="1"/>
          <w:lang w:eastAsia="hi-IN" w:bidi="hi-IN"/>
        </w:rPr>
        <w:t xml:space="preserve"> določeno z </w:t>
      </w:r>
      <w:r w:rsidRPr="00532D8B">
        <w:rPr>
          <w:rFonts w:eastAsia="Calibri" w:cstheme="minorHAnsi"/>
          <w:kern w:val="1"/>
          <w:lang w:eastAsia="hi-IN" w:bidi="hi-IN"/>
        </w:rPr>
        <w:t>Zakonom o varstvu dokumentarnega in arhivskega gradiva ter arhivih (</w:t>
      </w:r>
      <w:r w:rsidR="006E3403" w:rsidRPr="00532D8B">
        <w:rPr>
          <w:rFonts w:eastAsia="Calibri" w:cstheme="minorHAnsi"/>
          <w:kern w:val="1"/>
          <w:lang w:eastAsia="hi-IN" w:bidi="hi-IN"/>
        </w:rPr>
        <w:t>Uradni list RS št. 30/2006)</w:t>
      </w:r>
      <w:r w:rsidRPr="00532D8B">
        <w:rPr>
          <w:rFonts w:eastAsia="Calibri" w:cstheme="minorHAnsi"/>
          <w:kern w:val="1"/>
          <w:lang w:eastAsia="hi-IN" w:bidi="hi-IN"/>
        </w:rPr>
        <w:t xml:space="preserve">). 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i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 xml:space="preserve">(4) Za tisk ali ročno vodenje inventarne knjige se uporablja  papir arhivske kakovosti, ki </w:t>
      </w:r>
      <w:r w:rsidR="006E3403" w:rsidRPr="00532D8B">
        <w:rPr>
          <w:rFonts w:eastAsia="Calibri" w:cstheme="minorHAnsi"/>
          <w:kern w:val="1"/>
          <w:lang w:eastAsia="hi-IN" w:bidi="hi-IN"/>
        </w:rPr>
        <w:t xml:space="preserve"> se s trajno vezavo veže s </w:t>
      </w:r>
      <w:r w:rsidRPr="00532D8B">
        <w:rPr>
          <w:rFonts w:eastAsia="Calibri" w:cstheme="minorHAnsi"/>
          <w:kern w:val="1"/>
          <w:lang w:eastAsia="hi-IN" w:bidi="hi-IN"/>
        </w:rPr>
        <w:t xml:space="preserve">v knjigo. 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(5) Pri tisku elektronske inventarne knjige je treba uporabiti najtrajnejši način tiskanja, pri ročnem vodenju pa pisalo arhivske kakovosti.</w:t>
      </w:r>
      <w:r w:rsidR="00785628" w:rsidRPr="00532D8B">
        <w:rPr>
          <w:rFonts w:cstheme="minorHAnsi"/>
          <w:color w:val="E36C0A"/>
        </w:rPr>
        <w:t xml:space="preserve"> </w:t>
      </w:r>
      <w:r w:rsidR="00785628" w:rsidRPr="00532D8B">
        <w:rPr>
          <w:rFonts w:cstheme="minorHAnsi"/>
        </w:rPr>
        <w:t>Zapisi so v črni barvi.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 xml:space="preserve">(6) Knjiga ima oštevilčene strani in je tiskana v rednih intervalih, vendar najmanj enkrat letno za prirast minulega leta. Prav tako se ponovno natisnejo strani  v katerih so bile narejeni popravki. 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(7) Tiskana in vezana ali ročno vodena inventarna knjiga mora biti datirana in podpisana s strani odgovornih oseb</w:t>
      </w:r>
      <w:r w:rsidR="006E3403" w:rsidRPr="00532D8B">
        <w:rPr>
          <w:rFonts w:eastAsia="Calibri" w:cstheme="minorHAnsi"/>
          <w:kern w:val="1"/>
          <w:lang w:eastAsia="hi-IN" w:bidi="hi-IN"/>
        </w:rPr>
        <w:t>.: P</w:t>
      </w:r>
      <w:r w:rsidRPr="00532D8B">
        <w:rPr>
          <w:rFonts w:eastAsia="Calibri" w:cstheme="minorHAnsi"/>
          <w:kern w:val="1"/>
          <w:lang w:eastAsia="hi-IN" w:bidi="hi-IN"/>
        </w:rPr>
        <w:t>rvo in zadnjo stran inventarne knjige podpišejo oseba, zadolžena za zbirko, vodja dokumentacije ali vodja oddelka in direktor muzeja. V kolikor muzej nima vodje dokumentacije ali vodje oddelka, inventarno knjigo podpišeta le pristojna oseba, zadolžena za zbirko in direktor muzeja. Inventarna knjiga se na začetku in koncu žigosa z žigom muzeja.</w:t>
      </w:r>
    </w:p>
    <w:p w:rsidR="00C311AC" w:rsidRPr="00532D8B" w:rsidRDefault="00C311AC" w:rsidP="00C311AC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</w:p>
    <w:p w:rsidR="00785628" w:rsidRPr="00532D8B" w:rsidRDefault="00C311AC" w:rsidP="00785628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 xml:space="preserve">(8) Strokovni nadzor nad vodenjem inventarne knjige vrši oseba, zadolžena za zbirko, vodja </w:t>
      </w:r>
    </w:p>
    <w:p w:rsidR="00785628" w:rsidRPr="00532D8B" w:rsidRDefault="00C311AC" w:rsidP="00785628">
      <w:pPr>
        <w:suppressAutoHyphens/>
        <w:spacing w:after="0" w:line="100" w:lineRule="atLeast"/>
        <w:rPr>
          <w:rFonts w:eastAsia="Calibri" w:cstheme="minorHAnsi"/>
          <w:kern w:val="1"/>
          <w:lang w:eastAsia="hi-IN" w:bidi="hi-IN"/>
        </w:rPr>
      </w:pPr>
      <w:r w:rsidRPr="00532D8B">
        <w:rPr>
          <w:rFonts w:eastAsia="Calibri" w:cstheme="minorHAnsi"/>
          <w:kern w:val="1"/>
          <w:lang w:eastAsia="hi-IN" w:bidi="hi-IN"/>
        </w:rPr>
        <w:t>doku</w:t>
      </w:r>
      <w:r w:rsidR="00785628" w:rsidRPr="00532D8B">
        <w:rPr>
          <w:rFonts w:eastAsia="Calibri" w:cstheme="minorHAnsi"/>
          <w:kern w:val="1"/>
          <w:lang w:eastAsia="hi-IN" w:bidi="hi-IN"/>
        </w:rPr>
        <w:t>mentacije ali vodja oddelka.</w:t>
      </w:r>
    </w:p>
    <w:p w:rsidR="00785628" w:rsidRPr="00532D8B" w:rsidRDefault="00785628" w:rsidP="00785628">
      <w:pPr>
        <w:pStyle w:val="esegmenth4"/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:rsidR="00785628" w:rsidRPr="00532D8B" w:rsidRDefault="00785628" w:rsidP="00532D8B">
      <w:pPr>
        <w:pStyle w:val="esegmenth4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32D8B">
        <w:rPr>
          <w:rFonts w:asciiTheme="minorHAnsi" w:hAnsiTheme="minorHAnsi" w:cstheme="minorHAnsi"/>
          <w:sz w:val="22"/>
          <w:szCs w:val="22"/>
        </w:rPr>
        <w:t>10. člen</w:t>
      </w:r>
    </w:p>
    <w:p w:rsidR="00785628" w:rsidRPr="00532D8B" w:rsidRDefault="006E3403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(hramba inventarne knjige)</w:t>
      </w:r>
    </w:p>
    <w:p w:rsidR="006E3403" w:rsidRPr="00532D8B" w:rsidRDefault="006E3403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(1) Izvirnik ali en izvod natisnjene elektronsko vodene inventarne knjige se vedno hrani na varnem mestu in pod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 ustreznimi varstvenimi pogoji., najbolje </w:t>
      </w:r>
      <w:r w:rsidRPr="00532D8B">
        <w:rPr>
          <w:rFonts w:eastAsia="Times New Roman" w:cstheme="minorHAnsi"/>
          <w:kern w:val="1"/>
          <w:lang w:eastAsia="hi-IN" w:bidi="hi-IN"/>
        </w:rPr>
        <w:t>n</w:t>
      </w:r>
      <w:r w:rsidR="006E3403" w:rsidRPr="00532D8B">
        <w:rPr>
          <w:rFonts w:eastAsia="Times New Roman" w:cstheme="minorHAnsi"/>
          <w:kern w:val="1"/>
          <w:lang w:eastAsia="hi-IN" w:bidi="hi-IN"/>
        </w:rPr>
        <w:t xml:space="preserve">a drugi, oddaljeni </w:t>
      </w:r>
      <w:r w:rsidRPr="00532D8B">
        <w:rPr>
          <w:rFonts w:eastAsia="Times New Roman" w:cstheme="minorHAnsi"/>
          <w:kern w:val="1"/>
          <w:lang w:eastAsia="hi-IN" w:bidi="hi-IN"/>
        </w:rPr>
        <w:t xml:space="preserve">lokaciji. </w:t>
      </w: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(2) Za vsakdanjo rabo se uporablja elektronska različica inventarne knjige ali kopija oziroma izvod natisnjene inventarne knjige.</w:t>
      </w: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785628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11. člen</w:t>
      </w:r>
    </w:p>
    <w:p w:rsidR="00785628" w:rsidRPr="00532D8B" w:rsidRDefault="006E3403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(izločitev </w:t>
      </w:r>
      <w:r w:rsidR="00532D8B" w:rsidRPr="00532D8B">
        <w:rPr>
          <w:rFonts w:eastAsia="Times New Roman" w:cstheme="minorHAnsi"/>
          <w:kern w:val="1"/>
          <w:lang w:eastAsia="hi-IN" w:bidi="hi-IN"/>
        </w:rPr>
        <w:t xml:space="preserve"> muzealij)</w:t>
      </w:r>
    </w:p>
    <w:p w:rsidR="00532D8B" w:rsidRPr="00532D8B" w:rsidRDefault="00532D8B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</w:p>
    <w:p w:rsidR="00785628" w:rsidRPr="00532D8B" w:rsidRDefault="00785628" w:rsidP="00532D8B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(1)V primeru odpisa oziroma izločitve predmeta iz zbirke se inventarna številka ne izbriše, pač pa se le označi z rdečim pisalom, v elektronski obliki pa se označi predmet kot »izbrisan«.  </w:t>
      </w:r>
    </w:p>
    <w:p w:rsidR="00532D8B" w:rsidRPr="00532D8B" w:rsidRDefault="00532D8B" w:rsidP="00532D8B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(2) Odpisi oziroma izločitve so možne le v izjemnih primerih. O tem na predlog pristojnega kustosa  presoja strokovna komisija, ki jo imenuje direktor muzeja. </w:t>
      </w: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(3) Komisija sprejme sklep o izločitvi, ki se navede v opombah inventarne knjige. V sklepu mora biti naveden datum in razlog izbrisa.</w:t>
      </w: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532D8B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V</w:t>
      </w:r>
      <w:r w:rsidR="00785628" w:rsidRPr="00532D8B">
        <w:rPr>
          <w:rFonts w:eastAsia="Times New Roman" w:cstheme="minorHAnsi"/>
          <w:kern w:val="1"/>
          <w:lang w:eastAsia="hi-IN" w:bidi="hi-IN"/>
        </w:rPr>
        <w:t>. INŠPEKCIJSKI NADZOR</w:t>
      </w:r>
    </w:p>
    <w:p w:rsidR="00785628" w:rsidRPr="00532D8B" w:rsidRDefault="00785628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785628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12. člen</w:t>
      </w:r>
    </w:p>
    <w:p w:rsidR="00785628" w:rsidRPr="00532D8B" w:rsidRDefault="00532D8B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(inšpekcijski nadzor)</w:t>
      </w:r>
    </w:p>
    <w:p w:rsidR="00532D8B" w:rsidRPr="00532D8B" w:rsidRDefault="00532D8B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Inšpekcijski nadzor nad izvajanjem tega pravilnika opravlja inšpektorat za področje delovanja muzejev.</w:t>
      </w: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532D8B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VI</w:t>
      </w:r>
      <w:r w:rsidR="00785628" w:rsidRPr="00532D8B">
        <w:rPr>
          <w:rFonts w:eastAsia="Times New Roman" w:cstheme="minorHAnsi"/>
          <w:kern w:val="1"/>
          <w:lang w:eastAsia="hi-IN" w:bidi="hi-IN"/>
        </w:rPr>
        <w:t xml:space="preserve">. </w:t>
      </w:r>
      <w:r w:rsidRPr="00532D8B">
        <w:rPr>
          <w:rFonts w:eastAsia="Times New Roman" w:cstheme="minorHAnsi"/>
          <w:kern w:val="1"/>
          <w:lang w:eastAsia="hi-IN" w:bidi="hi-IN"/>
        </w:rPr>
        <w:t>PREHODNE IN KONČNE DOLOČBE</w:t>
      </w:r>
    </w:p>
    <w:p w:rsidR="00785628" w:rsidRPr="00532D8B" w:rsidRDefault="00785628" w:rsidP="00532D8B">
      <w:pPr>
        <w:suppressAutoHyphens/>
        <w:spacing w:before="28" w:after="0" w:line="100" w:lineRule="atLeast"/>
        <w:ind w:left="1080"/>
        <w:jc w:val="center"/>
        <w:rPr>
          <w:rFonts w:eastAsia="Times New Roman" w:cstheme="minorHAnsi"/>
          <w:b/>
          <w:kern w:val="1"/>
          <w:lang w:eastAsia="hi-IN" w:bidi="hi-IN"/>
        </w:rPr>
      </w:pPr>
    </w:p>
    <w:p w:rsidR="00785628" w:rsidRPr="00532D8B" w:rsidRDefault="00785628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13. člen</w:t>
      </w:r>
    </w:p>
    <w:p w:rsidR="00532D8B" w:rsidRPr="00532D8B" w:rsidRDefault="00532D8B" w:rsidP="00532D8B">
      <w:pPr>
        <w:suppressAutoHyphens/>
        <w:spacing w:before="28" w:after="0" w:line="100" w:lineRule="atLeast"/>
        <w:jc w:val="center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>(uporaba inventarne knjige)</w:t>
      </w:r>
    </w:p>
    <w:p w:rsidR="00785628" w:rsidRPr="00532D8B" w:rsidRDefault="00785628" w:rsidP="00785628">
      <w:pPr>
        <w:suppressAutoHyphens/>
        <w:spacing w:before="28" w:after="0" w:line="100" w:lineRule="atLeast"/>
        <w:rPr>
          <w:rFonts w:eastAsia="Times New Roman" w:cstheme="minorHAnsi"/>
          <w:b/>
          <w:kern w:val="1"/>
          <w:lang w:eastAsia="hi-IN" w:bidi="hi-IN"/>
        </w:rPr>
      </w:pPr>
    </w:p>
    <w:p w:rsidR="00532D8B" w:rsidRPr="00532D8B" w:rsidRDefault="00532D8B" w:rsidP="00532D8B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532D8B">
        <w:rPr>
          <w:rFonts w:asciiTheme="minorHAnsi" w:eastAsia="Calibri" w:hAnsiTheme="minorHAnsi" w:cstheme="minorHAnsi"/>
          <w:sz w:val="22"/>
          <w:szCs w:val="22"/>
        </w:rPr>
        <w:lastRenderedPageBreak/>
        <w:t>Za vse predmete vpisane do uveljavitve tega pravilnika se uporabljajo in vodijo dosedanje inventarne knjige.</w:t>
      </w:r>
    </w:p>
    <w:p w:rsidR="00532D8B" w:rsidRPr="00532D8B" w:rsidRDefault="00532D8B" w:rsidP="00532D8B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:rsidR="00532D8B" w:rsidRPr="00532D8B" w:rsidRDefault="00532D8B" w:rsidP="00532D8B">
      <w:pPr>
        <w:pStyle w:val="esegmentt"/>
        <w:spacing w:after="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32D8B">
        <w:rPr>
          <w:rFonts w:asciiTheme="minorHAnsi" w:eastAsia="Calibri" w:hAnsiTheme="minorHAnsi" w:cstheme="minorHAnsi"/>
          <w:sz w:val="22"/>
          <w:szCs w:val="22"/>
        </w:rPr>
        <w:t>14. člen</w:t>
      </w:r>
    </w:p>
    <w:p w:rsidR="00532D8B" w:rsidRPr="00532D8B" w:rsidRDefault="00532D8B" w:rsidP="00532D8B">
      <w:pPr>
        <w:pStyle w:val="esegmentt"/>
        <w:spacing w:after="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32D8B">
        <w:rPr>
          <w:rFonts w:asciiTheme="minorHAnsi" w:eastAsia="Calibri" w:hAnsiTheme="minorHAnsi" w:cstheme="minorHAnsi"/>
          <w:sz w:val="22"/>
          <w:szCs w:val="22"/>
        </w:rPr>
        <w:t>(veljavnost pravilnika)</w:t>
      </w:r>
    </w:p>
    <w:p w:rsidR="00532D8B" w:rsidRPr="00532D8B" w:rsidRDefault="00532D8B" w:rsidP="00532D8B">
      <w:pPr>
        <w:pStyle w:val="esegment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628" w:rsidRPr="00532D8B" w:rsidRDefault="00785628" w:rsidP="00532D8B">
      <w:pPr>
        <w:suppressAutoHyphens/>
        <w:spacing w:before="28" w:after="0" w:line="100" w:lineRule="atLeast"/>
        <w:rPr>
          <w:rFonts w:eastAsia="Times New Roman" w:cstheme="minorHAnsi"/>
          <w:kern w:val="1"/>
          <w:lang w:eastAsia="hi-IN" w:bidi="hi-IN"/>
        </w:rPr>
      </w:pPr>
      <w:r w:rsidRPr="00532D8B">
        <w:rPr>
          <w:rFonts w:eastAsia="Times New Roman" w:cstheme="minorHAnsi"/>
          <w:kern w:val="1"/>
          <w:lang w:eastAsia="hi-IN" w:bidi="hi-IN"/>
        </w:rPr>
        <w:t xml:space="preserve">Ta pravilnik začne veljati petnajsti dan po objavi v Uradnem listu Republike Slovenije. </w:t>
      </w:r>
    </w:p>
    <w:p w:rsidR="00785628" w:rsidRPr="00532D8B" w:rsidRDefault="00785628" w:rsidP="00785628">
      <w:pPr>
        <w:pStyle w:val="esegmentt"/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:rsidR="00532D8B" w:rsidRPr="00532D8B" w:rsidRDefault="00532D8B">
      <w:pPr>
        <w:pStyle w:val="esegmentt"/>
        <w:spacing w:after="0"/>
        <w:rPr>
          <w:rFonts w:asciiTheme="minorHAnsi" w:hAnsiTheme="minorHAnsi" w:cstheme="minorHAnsi"/>
          <w:b/>
          <w:sz w:val="22"/>
          <w:szCs w:val="22"/>
        </w:rPr>
      </w:pPr>
    </w:p>
    <w:sectPr w:rsidR="00532D8B" w:rsidRPr="0053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67" w:rsidRDefault="00234E67" w:rsidP="008703A6">
      <w:pPr>
        <w:spacing w:after="0" w:line="240" w:lineRule="auto"/>
      </w:pPr>
      <w:r>
        <w:separator/>
      </w:r>
    </w:p>
  </w:endnote>
  <w:endnote w:type="continuationSeparator" w:id="0">
    <w:p w:rsidR="00234E67" w:rsidRDefault="00234E67" w:rsidP="008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67" w:rsidRDefault="00234E67" w:rsidP="008703A6">
      <w:pPr>
        <w:spacing w:after="0" w:line="240" w:lineRule="auto"/>
      </w:pPr>
      <w:r>
        <w:separator/>
      </w:r>
    </w:p>
  </w:footnote>
  <w:footnote w:type="continuationSeparator" w:id="0">
    <w:p w:rsidR="00234E67" w:rsidRDefault="00234E67" w:rsidP="0087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E3A32"/>
    <w:multiLevelType w:val="hybridMultilevel"/>
    <w:tmpl w:val="D076E3B6"/>
    <w:lvl w:ilvl="0" w:tplc="45565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1B0F"/>
    <w:multiLevelType w:val="hybridMultilevel"/>
    <w:tmpl w:val="F85EB466"/>
    <w:lvl w:ilvl="0" w:tplc="90F2F7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17434E"/>
    <w:multiLevelType w:val="hybridMultilevel"/>
    <w:tmpl w:val="93244BB2"/>
    <w:lvl w:ilvl="0" w:tplc="7610C5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19EF"/>
    <w:multiLevelType w:val="hybridMultilevel"/>
    <w:tmpl w:val="C824A9A2"/>
    <w:lvl w:ilvl="0" w:tplc="88F8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2ADC"/>
    <w:multiLevelType w:val="hybridMultilevel"/>
    <w:tmpl w:val="5E2C1CC2"/>
    <w:lvl w:ilvl="0" w:tplc="FA90F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254D"/>
    <w:multiLevelType w:val="hybridMultilevel"/>
    <w:tmpl w:val="4D8459E8"/>
    <w:lvl w:ilvl="0" w:tplc="7D349E6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70" w:hanging="360"/>
      </w:pPr>
    </w:lvl>
    <w:lvl w:ilvl="2" w:tplc="0424001B" w:tentative="1">
      <w:start w:val="1"/>
      <w:numFmt w:val="lowerRoman"/>
      <w:lvlText w:val="%3."/>
      <w:lvlJc w:val="right"/>
      <w:pPr>
        <w:ind w:left="5490" w:hanging="180"/>
      </w:pPr>
    </w:lvl>
    <w:lvl w:ilvl="3" w:tplc="0424000F" w:tentative="1">
      <w:start w:val="1"/>
      <w:numFmt w:val="decimal"/>
      <w:lvlText w:val="%4."/>
      <w:lvlJc w:val="left"/>
      <w:pPr>
        <w:ind w:left="6210" w:hanging="360"/>
      </w:pPr>
    </w:lvl>
    <w:lvl w:ilvl="4" w:tplc="04240019" w:tentative="1">
      <w:start w:val="1"/>
      <w:numFmt w:val="lowerLetter"/>
      <w:lvlText w:val="%5."/>
      <w:lvlJc w:val="left"/>
      <w:pPr>
        <w:ind w:left="6930" w:hanging="360"/>
      </w:pPr>
    </w:lvl>
    <w:lvl w:ilvl="5" w:tplc="0424001B" w:tentative="1">
      <w:start w:val="1"/>
      <w:numFmt w:val="lowerRoman"/>
      <w:lvlText w:val="%6."/>
      <w:lvlJc w:val="right"/>
      <w:pPr>
        <w:ind w:left="7650" w:hanging="180"/>
      </w:pPr>
    </w:lvl>
    <w:lvl w:ilvl="6" w:tplc="0424000F" w:tentative="1">
      <w:start w:val="1"/>
      <w:numFmt w:val="decimal"/>
      <w:lvlText w:val="%7."/>
      <w:lvlJc w:val="left"/>
      <w:pPr>
        <w:ind w:left="8370" w:hanging="360"/>
      </w:pPr>
    </w:lvl>
    <w:lvl w:ilvl="7" w:tplc="04240019" w:tentative="1">
      <w:start w:val="1"/>
      <w:numFmt w:val="lowerLetter"/>
      <w:lvlText w:val="%8."/>
      <w:lvlJc w:val="left"/>
      <w:pPr>
        <w:ind w:left="9090" w:hanging="360"/>
      </w:pPr>
    </w:lvl>
    <w:lvl w:ilvl="8" w:tplc="0424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>
    <w:nsid w:val="33DB15F7"/>
    <w:multiLevelType w:val="hybridMultilevel"/>
    <w:tmpl w:val="FC20E298"/>
    <w:lvl w:ilvl="0" w:tplc="0D84CD98">
      <w:start w:val="7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35397F2D"/>
    <w:multiLevelType w:val="hybridMultilevel"/>
    <w:tmpl w:val="FEFCAA98"/>
    <w:lvl w:ilvl="0" w:tplc="DB0015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C8E"/>
    <w:multiLevelType w:val="hybridMultilevel"/>
    <w:tmpl w:val="1472ABDC"/>
    <w:lvl w:ilvl="0" w:tplc="B210B1C2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560" w:hanging="360"/>
      </w:pPr>
    </w:lvl>
    <w:lvl w:ilvl="2" w:tplc="0424001B" w:tentative="1">
      <w:start w:val="1"/>
      <w:numFmt w:val="lowerRoman"/>
      <w:lvlText w:val="%3."/>
      <w:lvlJc w:val="right"/>
      <w:pPr>
        <w:ind w:left="5280" w:hanging="180"/>
      </w:pPr>
    </w:lvl>
    <w:lvl w:ilvl="3" w:tplc="0424000F" w:tentative="1">
      <w:start w:val="1"/>
      <w:numFmt w:val="decimal"/>
      <w:lvlText w:val="%4."/>
      <w:lvlJc w:val="left"/>
      <w:pPr>
        <w:ind w:left="6000" w:hanging="360"/>
      </w:pPr>
    </w:lvl>
    <w:lvl w:ilvl="4" w:tplc="04240019" w:tentative="1">
      <w:start w:val="1"/>
      <w:numFmt w:val="lowerLetter"/>
      <w:lvlText w:val="%5."/>
      <w:lvlJc w:val="left"/>
      <w:pPr>
        <w:ind w:left="6720" w:hanging="360"/>
      </w:pPr>
    </w:lvl>
    <w:lvl w:ilvl="5" w:tplc="0424001B" w:tentative="1">
      <w:start w:val="1"/>
      <w:numFmt w:val="lowerRoman"/>
      <w:lvlText w:val="%6."/>
      <w:lvlJc w:val="right"/>
      <w:pPr>
        <w:ind w:left="7440" w:hanging="180"/>
      </w:pPr>
    </w:lvl>
    <w:lvl w:ilvl="6" w:tplc="0424000F" w:tentative="1">
      <w:start w:val="1"/>
      <w:numFmt w:val="decimal"/>
      <w:lvlText w:val="%7."/>
      <w:lvlJc w:val="left"/>
      <w:pPr>
        <w:ind w:left="8160" w:hanging="360"/>
      </w:pPr>
    </w:lvl>
    <w:lvl w:ilvl="7" w:tplc="04240019" w:tentative="1">
      <w:start w:val="1"/>
      <w:numFmt w:val="lowerLetter"/>
      <w:lvlText w:val="%8."/>
      <w:lvlJc w:val="left"/>
      <w:pPr>
        <w:ind w:left="8880" w:hanging="360"/>
      </w:pPr>
    </w:lvl>
    <w:lvl w:ilvl="8" w:tplc="0424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3">
    <w:nsid w:val="37B6760F"/>
    <w:multiLevelType w:val="hybridMultilevel"/>
    <w:tmpl w:val="46FA56E8"/>
    <w:lvl w:ilvl="0" w:tplc="7656562C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05" w:hanging="360"/>
      </w:pPr>
    </w:lvl>
    <w:lvl w:ilvl="2" w:tplc="0424001B" w:tentative="1">
      <w:start w:val="1"/>
      <w:numFmt w:val="lowerRoman"/>
      <w:lvlText w:val="%3."/>
      <w:lvlJc w:val="right"/>
      <w:pPr>
        <w:ind w:left="5325" w:hanging="180"/>
      </w:pPr>
    </w:lvl>
    <w:lvl w:ilvl="3" w:tplc="0424000F" w:tentative="1">
      <w:start w:val="1"/>
      <w:numFmt w:val="decimal"/>
      <w:lvlText w:val="%4."/>
      <w:lvlJc w:val="left"/>
      <w:pPr>
        <w:ind w:left="6045" w:hanging="360"/>
      </w:pPr>
    </w:lvl>
    <w:lvl w:ilvl="4" w:tplc="04240019" w:tentative="1">
      <w:start w:val="1"/>
      <w:numFmt w:val="lowerLetter"/>
      <w:lvlText w:val="%5."/>
      <w:lvlJc w:val="left"/>
      <w:pPr>
        <w:ind w:left="6765" w:hanging="360"/>
      </w:pPr>
    </w:lvl>
    <w:lvl w:ilvl="5" w:tplc="0424001B" w:tentative="1">
      <w:start w:val="1"/>
      <w:numFmt w:val="lowerRoman"/>
      <w:lvlText w:val="%6."/>
      <w:lvlJc w:val="right"/>
      <w:pPr>
        <w:ind w:left="7485" w:hanging="180"/>
      </w:pPr>
    </w:lvl>
    <w:lvl w:ilvl="6" w:tplc="0424000F" w:tentative="1">
      <w:start w:val="1"/>
      <w:numFmt w:val="decimal"/>
      <w:lvlText w:val="%7."/>
      <w:lvlJc w:val="left"/>
      <w:pPr>
        <w:ind w:left="8205" w:hanging="360"/>
      </w:pPr>
    </w:lvl>
    <w:lvl w:ilvl="7" w:tplc="04240019" w:tentative="1">
      <w:start w:val="1"/>
      <w:numFmt w:val="lowerLetter"/>
      <w:lvlText w:val="%8."/>
      <w:lvlJc w:val="left"/>
      <w:pPr>
        <w:ind w:left="8925" w:hanging="360"/>
      </w:pPr>
    </w:lvl>
    <w:lvl w:ilvl="8" w:tplc="0424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4">
    <w:nsid w:val="39D97E6C"/>
    <w:multiLevelType w:val="hybridMultilevel"/>
    <w:tmpl w:val="47F2A0BC"/>
    <w:lvl w:ilvl="0" w:tplc="DAB6019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201F3"/>
    <w:multiLevelType w:val="hybridMultilevel"/>
    <w:tmpl w:val="249CE3AE"/>
    <w:lvl w:ilvl="0" w:tplc="8D128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545B1"/>
    <w:multiLevelType w:val="hybridMultilevel"/>
    <w:tmpl w:val="BDA27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F460D"/>
    <w:multiLevelType w:val="hybridMultilevel"/>
    <w:tmpl w:val="24CADC14"/>
    <w:lvl w:ilvl="0" w:tplc="53985A8C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65" w:hanging="360"/>
      </w:pPr>
    </w:lvl>
    <w:lvl w:ilvl="2" w:tplc="0424001B" w:tentative="1">
      <w:start w:val="1"/>
      <w:numFmt w:val="lowerRoman"/>
      <w:lvlText w:val="%3."/>
      <w:lvlJc w:val="right"/>
      <w:pPr>
        <w:ind w:left="5385" w:hanging="180"/>
      </w:pPr>
    </w:lvl>
    <w:lvl w:ilvl="3" w:tplc="0424000F" w:tentative="1">
      <w:start w:val="1"/>
      <w:numFmt w:val="decimal"/>
      <w:lvlText w:val="%4."/>
      <w:lvlJc w:val="left"/>
      <w:pPr>
        <w:ind w:left="6105" w:hanging="360"/>
      </w:pPr>
    </w:lvl>
    <w:lvl w:ilvl="4" w:tplc="04240019" w:tentative="1">
      <w:start w:val="1"/>
      <w:numFmt w:val="lowerLetter"/>
      <w:lvlText w:val="%5."/>
      <w:lvlJc w:val="left"/>
      <w:pPr>
        <w:ind w:left="6825" w:hanging="360"/>
      </w:pPr>
    </w:lvl>
    <w:lvl w:ilvl="5" w:tplc="0424001B" w:tentative="1">
      <w:start w:val="1"/>
      <w:numFmt w:val="lowerRoman"/>
      <w:lvlText w:val="%6."/>
      <w:lvlJc w:val="right"/>
      <w:pPr>
        <w:ind w:left="7545" w:hanging="180"/>
      </w:pPr>
    </w:lvl>
    <w:lvl w:ilvl="6" w:tplc="0424000F" w:tentative="1">
      <w:start w:val="1"/>
      <w:numFmt w:val="decimal"/>
      <w:lvlText w:val="%7."/>
      <w:lvlJc w:val="left"/>
      <w:pPr>
        <w:ind w:left="8265" w:hanging="360"/>
      </w:pPr>
    </w:lvl>
    <w:lvl w:ilvl="7" w:tplc="04240019" w:tentative="1">
      <w:start w:val="1"/>
      <w:numFmt w:val="lowerLetter"/>
      <w:lvlText w:val="%8."/>
      <w:lvlJc w:val="left"/>
      <w:pPr>
        <w:ind w:left="8985" w:hanging="360"/>
      </w:pPr>
    </w:lvl>
    <w:lvl w:ilvl="8" w:tplc="0424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8">
    <w:nsid w:val="5D5F5A50"/>
    <w:multiLevelType w:val="hybridMultilevel"/>
    <w:tmpl w:val="C6FE71AE"/>
    <w:lvl w:ilvl="0" w:tplc="8E92EF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6D12D8"/>
    <w:multiLevelType w:val="hybridMultilevel"/>
    <w:tmpl w:val="8B9C42B2"/>
    <w:lvl w:ilvl="0" w:tplc="50F2DF2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560" w:hanging="360"/>
      </w:pPr>
    </w:lvl>
    <w:lvl w:ilvl="2" w:tplc="0424001B" w:tentative="1">
      <w:start w:val="1"/>
      <w:numFmt w:val="lowerRoman"/>
      <w:lvlText w:val="%3."/>
      <w:lvlJc w:val="right"/>
      <w:pPr>
        <w:ind w:left="5280" w:hanging="180"/>
      </w:pPr>
    </w:lvl>
    <w:lvl w:ilvl="3" w:tplc="0424000F" w:tentative="1">
      <w:start w:val="1"/>
      <w:numFmt w:val="decimal"/>
      <w:lvlText w:val="%4."/>
      <w:lvlJc w:val="left"/>
      <w:pPr>
        <w:ind w:left="6000" w:hanging="360"/>
      </w:pPr>
    </w:lvl>
    <w:lvl w:ilvl="4" w:tplc="04240019" w:tentative="1">
      <w:start w:val="1"/>
      <w:numFmt w:val="lowerLetter"/>
      <w:lvlText w:val="%5."/>
      <w:lvlJc w:val="left"/>
      <w:pPr>
        <w:ind w:left="6720" w:hanging="360"/>
      </w:pPr>
    </w:lvl>
    <w:lvl w:ilvl="5" w:tplc="0424001B" w:tentative="1">
      <w:start w:val="1"/>
      <w:numFmt w:val="lowerRoman"/>
      <w:lvlText w:val="%6."/>
      <w:lvlJc w:val="right"/>
      <w:pPr>
        <w:ind w:left="7440" w:hanging="180"/>
      </w:pPr>
    </w:lvl>
    <w:lvl w:ilvl="6" w:tplc="0424000F" w:tentative="1">
      <w:start w:val="1"/>
      <w:numFmt w:val="decimal"/>
      <w:lvlText w:val="%7."/>
      <w:lvlJc w:val="left"/>
      <w:pPr>
        <w:ind w:left="8160" w:hanging="360"/>
      </w:pPr>
    </w:lvl>
    <w:lvl w:ilvl="7" w:tplc="04240019" w:tentative="1">
      <w:start w:val="1"/>
      <w:numFmt w:val="lowerLetter"/>
      <w:lvlText w:val="%8."/>
      <w:lvlJc w:val="left"/>
      <w:pPr>
        <w:ind w:left="8880" w:hanging="360"/>
      </w:pPr>
    </w:lvl>
    <w:lvl w:ilvl="8" w:tplc="0424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0">
    <w:nsid w:val="697D2F43"/>
    <w:multiLevelType w:val="hybridMultilevel"/>
    <w:tmpl w:val="852C892E"/>
    <w:lvl w:ilvl="0" w:tplc="9DF6893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560" w:hanging="360"/>
      </w:pPr>
    </w:lvl>
    <w:lvl w:ilvl="2" w:tplc="0424001B" w:tentative="1">
      <w:start w:val="1"/>
      <w:numFmt w:val="lowerRoman"/>
      <w:lvlText w:val="%3."/>
      <w:lvlJc w:val="right"/>
      <w:pPr>
        <w:ind w:left="5280" w:hanging="180"/>
      </w:pPr>
    </w:lvl>
    <w:lvl w:ilvl="3" w:tplc="0424000F" w:tentative="1">
      <w:start w:val="1"/>
      <w:numFmt w:val="decimal"/>
      <w:lvlText w:val="%4."/>
      <w:lvlJc w:val="left"/>
      <w:pPr>
        <w:ind w:left="6000" w:hanging="360"/>
      </w:pPr>
    </w:lvl>
    <w:lvl w:ilvl="4" w:tplc="04240019" w:tentative="1">
      <w:start w:val="1"/>
      <w:numFmt w:val="lowerLetter"/>
      <w:lvlText w:val="%5."/>
      <w:lvlJc w:val="left"/>
      <w:pPr>
        <w:ind w:left="6720" w:hanging="360"/>
      </w:pPr>
    </w:lvl>
    <w:lvl w:ilvl="5" w:tplc="0424001B" w:tentative="1">
      <w:start w:val="1"/>
      <w:numFmt w:val="lowerRoman"/>
      <w:lvlText w:val="%6."/>
      <w:lvlJc w:val="right"/>
      <w:pPr>
        <w:ind w:left="7440" w:hanging="180"/>
      </w:pPr>
    </w:lvl>
    <w:lvl w:ilvl="6" w:tplc="0424000F" w:tentative="1">
      <w:start w:val="1"/>
      <w:numFmt w:val="decimal"/>
      <w:lvlText w:val="%7."/>
      <w:lvlJc w:val="left"/>
      <w:pPr>
        <w:ind w:left="8160" w:hanging="360"/>
      </w:pPr>
    </w:lvl>
    <w:lvl w:ilvl="7" w:tplc="04240019" w:tentative="1">
      <w:start w:val="1"/>
      <w:numFmt w:val="lowerLetter"/>
      <w:lvlText w:val="%8."/>
      <w:lvlJc w:val="left"/>
      <w:pPr>
        <w:ind w:left="8880" w:hanging="360"/>
      </w:pPr>
    </w:lvl>
    <w:lvl w:ilvl="8" w:tplc="0424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1">
    <w:nsid w:val="6DB7534A"/>
    <w:multiLevelType w:val="hybridMultilevel"/>
    <w:tmpl w:val="C6D69AEC"/>
    <w:lvl w:ilvl="0" w:tplc="2B7C9DB6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560" w:hanging="360"/>
      </w:pPr>
    </w:lvl>
    <w:lvl w:ilvl="2" w:tplc="0424001B" w:tentative="1">
      <w:start w:val="1"/>
      <w:numFmt w:val="lowerRoman"/>
      <w:lvlText w:val="%3."/>
      <w:lvlJc w:val="right"/>
      <w:pPr>
        <w:ind w:left="5280" w:hanging="180"/>
      </w:pPr>
    </w:lvl>
    <w:lvl w:ilvl="3" w:tplc="0424000F" w:tentative="1">
      <w:start w:val="1"/>
      <w:numFmt w:val="decimal"/>
      <w:lvlText w:val="%4."/>
      <w:lvlJc w:val="left"/>
      <w:pPr>
        <w:ind w:left="6000" w:hanging="360"/>
      </w:pPr>
    </w:lvl>
    <w:lvl w:ilvl="4" w:tplc="04240019" w:tentative="1">
      <w:start w:val="1"/>
      <w:numFmt w:val="lowerLetter"/>
      <w:lvlText w:val="%5."/>
      <w:lvlJc w:val="left"/>
      <w:pPr>
        <w:ind w:left="6720" w:hanging="360"/>
      </w:pPr>
    </w:lvl>
    <w:lvl w:ilvl="5" w:tplc="0424001B" w:tentative="1">
      <w:start w:val="1"/>
      <w:numFmt w:val="lowerRoman"/>
      <w:lvlText w:val="%6."/>
      <w:lvlJc w:val="right"/>
      <w:pPr>
        <w:ind w:left="7440" w:hanging="180"/>
      </w:pPr>
    </w:lvl>
    <w:lvl w:ilvl="6" w:tplc="0424000F" w:tentative="1">
      <w:start w:val="1"/>
      <w:numFmt w:val="decimal"/>
      <w:lvlText w:val="%7."/>
      <w:lvlJc w:val="left"/>
      <w:pPr>
        <w:ind w:left="8160" w:hanging="360"/>
      </w:pPr>
    </w:lvl>
    <w:lvl w:ilvl="7" w:tplc="04240019" w:tentative="1">
      <w:start w:val="1"/>
      <w:numFmt w:val="lowerLetter"/>
      <w:lvlText w:val="%8."/>
      <w:lvlJc w:val="left"/>
      <w:pPr>
        <w:ind w:left="8880" w:hanging="360"/>
      </w:pPr>
    </w:lvl>
    <w:lvl w:ilvl="8" w:tplc="0424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2">
    <w:nsid w:val="6ECB2F59"/>
    <w:multiLevelType w:val="hybridMultilevel"/>
    <w:tmpl w:val="A34C3618"/>
    <w:lvl w:ilvl="0" w:tplc="F44CA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40F1C"/>
    <w:multiLevelType w:val="hybridMultilevel"/>
    <w:tmpl w:val="6A325EE4"/>
    <w:lvl w:ilvl="0" w:tplc="E6A6F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10"/>
  </w:num>
  <w:num w:numId="17">
    <w:abstractNumId w:val="20"/>
  </w:num>
  <w:num w:numId="18">
    <w:abstractNumId w:val="23"/>
  </w:num>
  <w:num w:numId="19">
    <w:abstractNumId w:val="16"/>
  </w:num>
  <w:num w:numId="20">
    <w:abstractNumId w:val="6"/>
  </w:num>
  <w:num w:numId="21">
    <w:abstractNumId w:val="15"/>
  </w:num>
  <w:num w:numId="22">
    <w:abstractNumId w:val="14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00"/>
    <w:rsid w:val="00022292"/>
    <w:rsid w:val="00234E67"/>
    <w:rsid w:val="002A641D"/>
    <w:rsid w:val="003859C2"/>
    <w:rsid w:val="00420C68"/>
    <w:rsid w:val="00532D8B"/>
    <w:rsid w:val="00570FAD"/>
    <w:rsid w:val="00670900"/>
    <w:rsid w:val="006B3D86"/>
    <w:rsid w:val="006C68CD"/>
    <w:rsid w:val="006E3403"/>
    <w:rsid w:val="00785628"/>
    <w:rsid w:val="007C3D25"/>
    <w:rsid w:val="00844806"/>
    <w:rsid w:val="008703A6"/>
    <w:rsid w:val="00C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900"/>
    <w:rPr>
      <w:rFonts w:ascii="Tahoma" w:hAnsi="Tahoma" w:cs="Tahoma"/>
      <w:sz w:val="16"/>
      <w:szCs w:val="16"/>
    </w:rPr>
  </w:style>
  <w:style w:type="paragraph" w:customStyle="1" w:styleId="esegmentt">
    <w:name w:val="esegment_t"/>
    <w:basedOn w:val="Navaden"/>
    <w:rsid w:val="0067090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avadensplet1">
    <w:name w:val="Navaden (splet)1"/>
    <w:basedOn w:val="Navaden"/>
    <w:rsid w:val="0084480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esegmenth4">
    <w:name w:val="esegment_h4"/>
    <w:basedOn w:val="Navaden"/>
    <w:rsid w:val="0084480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ListLabel1">
    <w:name w:val="ListLabel 1"/>
    <w:rsid w:val="00844806"/>
    <w:rPr>
      <w:rFonts w:cs="StarSymbol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03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7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3A6"/>
  </w:style>
  <w:style w:type="paragraph" w:styleId="Noga">
    <w:name w:val="footer"/>
    <w:basedOn w:val="Navaden"/>
    <w:link w:val="NogaZnak"/>
    <w:uiPriority w:val="99"/>
    <w:unhideWhenUsed/>
    <w:rsid w:val="0087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900"/>
    <w:rPr>
      <w:rFonts w:ascii="Tahoma" w:hAnsi="Tahoma" w:cs="Tahoma"/>
      <w:sz w:val="16"/>
      <w:szCs w:val="16"/>
    </w:rPr>
  </w:style>
  <w:style w:type="paragraph" w:customStyle="1" w:styleId="esegmentt">
    <w:name w:val="esegment_t"/>
    <w:basedOn w:val="Navaden"/>
    <w:rsid w:val="0067090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avadensplet1">
    <w:name w:val="Navaden (splet)1"/>
    <w:basedOn w:val="Navaden"/>
    <w:rsid w:val="0084480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esegmenth4">
    <w:name w:val="esegment_h4"/>
    <w:basedOn w:val="Navaden"/>
    <w:rsid w:val="0084480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ListLabel1">
    <w:name w:val="ListLabel 1"/>
    <w:rsid w:val="00844806"/>
    <w:rPr>
      <w:rFonts w:cs="StarSymbol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03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7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3A6"/>
  </w:style>
  <w:style w:type="paragraph" w:styleId="Noga">
    <w:name w:val="footer"/>
    <w:basedOn w:val="Navaden"/>
    <w:link w:val="NogaZnak"/>
    <w:uiPriority w:val="99"/>
    <w:unhideWhenUsed/>
    <w:rsid w:val="0087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Meetka Fujs</dc:creator>
  <cp:keywords/>
  <dc:description/>
  <cp:lastModifiedBy>Meetka Fujs</cp:lastModifiedBy>
  <cp:revision>5</cp:revision>
  <cp:lastPrinted>2012-04-04T13:37:00Z</cp:lastPrinted>
  <dcterms:created xsi:type="dcterms:W3CDTF">2012-04-04T11:28:00Z</dcterms:created>
  <dcterms:modified xsi:type="dcterms:W3CDTF">2012-04-04T13:38:00Z</dcterms:modified>
</cp:coreProperties>
</file>